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78B54AD" w14:textId="77777777" w:rsidR="001808AD" w:rsidRDefault="001808AD">
      <w:pPr>
        <w:rPr>
          <w:lang w:val="en-US"/>
        </w:rPr>
      </w:pPr>
    </w:p>
    <w:p w14:paraId="373C77CB" w14:textId="77777777" w:rsidR="001808AD" w:rsidRDefault="00000000">
      <w:pPr>
        <w:rPr>
          <w:lang w:val="en-US"/>
        </w:rPr>
      </w:pPr>
      <w:r>
        <w:rPr>
          <w:lang w:val="en-US"/>
        </w:rPr>
        <w:t xml:space="preserve">HUBUNGAN ANTARA DUKUNGAN SOSIAL DENGAN </w:t>
      </w:r>
      <w:r>
        <w:rPr>
          <w:i/>
          <w:iCs/>
          <w:lang w:val="en-US"/>
        </w:rPr>
        <w:t xml:space="preserve">FLOW </w:t>
      </w:r>
      <w:r>
        <w:rPr>
          <w:lang w:val="en-US"/>
        </w:rPr>
        <w:t>AKADEMIK PADA SISWA DI SMA YADIKA BANGIL</w:t>
      </w:r>
    </w:p>
    <w:p w14:paraId="25CC85D5" w14:textId="77777777" w:rsidR="001808AD" w:rsidRDefault="001808AD">
      <w:pPr>
        <w:rPr>
          <w:sz w:val="20"/>
          <w:szCs w:val="20"/>
        </w:rPr>
      </w:pPr>
    </w:p>
    <w:p w14:paraId="3237031D" w14:textId="77777777" w:rsidR="001808AD" w:rsidRDefault="00000000">
      <w:pPr>
        <w:pStyle w:val="Author"/>
        <w:spacing w:after="115"/>
        <w:ind w:left="851"/>
        <w:contextualSpacing/>
        <w:jc w:val="left"/>
      </w:pPr>
      <w:r>
        <w:rPr>
          <w:b w:val="0"/>
          <w:sz w:val="20"/>
          <w:szCs w:val="20"/>
          <w:lang w:val="en-US"/>
        </w:rPr>
        <w:t xml:space="preserve">Fitria Evi </w:t>
      </w:r>
      <w:proofErr w:type="spellStart"/>
      <w:r>
        <w:rPr>
          <w:b w:val="0"/>
          <w:sz w:val="20"/>
          <w:szCs w:val="20"/>
          <w:lang w:val="en-US"/>
        </w:rPr>
        <w:t>Apriani</w:t>
      </w:r>
      <w:proofErr w:type="spellEnd"/>
      <w:r>
        <w:rPr>
          <w:b w:val="0"/>
          <w:sz w:val="20"/>
          <w:szCs w:val="20"/>
          <w:vertAlign w:val="superscript"/>
          <w:lang w:val="en-US"/>
        </w:rPr>
        <w:t>)</w:t>
      </w:r>
      <w:r>
        <w:rPr>
          <w:b w:val="0"/>
          <w:sz w:val="20"/>
          <w:szCs w:val="20"/>
        </w:rPr>
        <w:t xml:space="preserve">, </w:t>
      </w:r>
      <w:r>
        <w:rPr>
          <w:b w:val="0"/>
          <w:sz w:val="20"/>
          <w:szCs w:val="20"/>
          <w:lang w:val="en-US"/>
        </w:rPr>
        <w:t xml:space="preserve">Dwi </w:t>
      </w:r>
      <w:proofErr w:type="spellStart"/>
      <w:r>
        <w:rPr>
          <w:b w:val="0"/>
          <w:sz w:val="20"/>
          <w:szCs w:val="20"/>
          <w:lang w:val="en-US"/>
        </w:rPr>
        <w:t>Nastiti</w:t>
      </w:r>
      <w:proofErr w:type="spellEnd"/>
      <w:r>
        <w:rPr>
          <w:b w:val="0"/>
          <w:sz w:val="20"/>
          <w:szCs w:val="20"/>
          <w:vertAlign w:val="superscript"/>
        </w:rPr>
        <w:t>*2)</w:t>
      </w:r>
      <w:r>
        <w:rPr>
          <w:b w:val="0"/>
          <w:sz w:val="20"/>
          <w:szCs w:val="20"/>
        </w:rPr>
        <w:t xml:space="preserve"> </w:t>
      </w:r>
    </w:p>
    <w:p w14:paraId="037F34FF" w14:textId="77777777" w:rsidR="001808AD" w:rsidRDefault="00000000">
      <w:pPr>
        <w:ind w:left="851"/>
        <w:contextualSpacing/>
        <w:rPr>
          <w:lang w:val="zh-CN"/>
        </w:rPr>
      </w:pPr>
      <w:r>
        <w:rPr>
          <w:i/>
          <w:iCs/>
          <w:sz w:val="20"/>
          <w:szCs w:val="20"/>
          <w:vertAlign w:val="superscript"/>
        </w:rPr>
        <w:t>1)</w:t>
      </w:r>
      <w:r>
        <w:rPr>
          <w:i/>
          <w:iCs/>
          <w:sz w:val="20"/>
          <w:szCs w:val="20"/>
          <w:vertAlign w:val="superscript"/>
          <w:lang w:val="en-US"/>
        </w:rPr>
        <w:t xml:space="preserve"> </w:t>
      </w:r>
      <w:r>
        <w:rPr>
          <w:i/>
          <w:iCs/>
          <w:sz w:val="20"/>
          <w:szCs w:val="20"/>
        </w:rPr>
        <w:t xml:space="preserve">Program Studi </w:t>
      </w:r>
      <w:r>
        <w:rPr>
          <w:i/>
          <w:iCs/>
          <w:sz w:val="20"/>
          <w:szCs w:val="20"/>
          <w:lang w:val="zh-CN"/>
        </w:rPr>
        <w:t>Psikologi</w:t>
      </w:r>
      <w:r>
        <w:rPr>
          <w:i/>
          <w:iCs/>
          <w:sz w:val="20"/>
          <w:szCs w:val="20"/>
          <w:lang w:val="en-US"/>
        </w:rPr>
        <w:t xml:space="preserve">,FPIP </w:t>
      </w:r>
      <w:r>
        <w:rPr>
          <w:i/>
          <w:iCs/>
          <w:sz w:val="20"/>
          <w:szCs w:val="20"/>
        </w:rPr>
        <w:t xml:space="preserve">Universitas </w:t>
      </w:r>
      <w:r>
        <w:rPr>
          <w:i/>
          <w:iCs/>
          <w:sz w:val="20"/>
          <w:szCs w:val="20"/>
          <w:lang w:val="zh-CN"/>
        </w:rPr>
        <w:t>Muhammadiyah Sidoarjo, Indonesia</w:t>
      </w:r>
    </w:p>
    <w:p w14:paraId="4220DCB9" w14:textId="77777777" w:rsidR="001808AD" w:rsidRDefault="00000000">
      <w:pPr>
        <w:ind w:left="851"/>
        <w:contextualSpacing/>
        <w:rPr>
          <w:i/>
          <w:iCs/>
          <w:sz w:val="20"/>
          <w:szCs w:val="20"/>
          <w:lang w:val="zh-CN"/>
        </w:rPr>
      </w:pPr>
      <w:r>
        <w:rPr>
          <w:i/>
          <w:iCs/>
          <w:sz w:val="20"/>
          <w:szCs w:val="20"/>
          <w:vertAlign w:val="superscript"/>
        </w:rPr>
        <w:t>2)</w:t>
      </w:r>
      <w:r>
        <w:rPr>
          <w:i/>
          <w:iCs/>
          <w:sz w:val="20"/>
          <w:szCs w:val="20"/>
          <w:vertAlign w:val="superscript"/>
          <w:lang w:val="en-US"/>
        </w:rPr>
        <w:t xml:space="preserve"> </w:t>
      </w:r>
      <w:r>
        <w:rPr>
          <w:i/>
          <w:iCs/>
          <w:sz w:val="20"/>
          <w:szCs w:val="20"/>
        </w:rPr>
        <w:t xml:space="preserve">Program Studi </w:t>
      </w:r>
      <w:r>
        <w:rPr>
          <w:i/>
          <w:iCs/>
          <w:sz w:val="20"/>
          <w:szCs w:val="20"/>
          <w:lang w:val="zh-CN"/>
        </w:rPr>
        <w:t>Psikolog</w:t>
      </w:r>
      <w:r>
        <w:rPr>
          <w:i/>
          <w:iCs/>
          <w:sz w:val="20"/>
          <w:szCs w:val="20"/>
          <w:lang w:val="en-US"/>
        </w:rPr>
        <w:t>,</w:t>
      </w:r>
      <w:r>
        <w:rPr>
          <w:i/>
          <w:iCs/>
          <w:sz w:val="20"/>
          <w:szCs w:val="20"/>
        </w:rPr>
        <w:t xml:space="preserve"> </w:t>
      </w:r>
      <w:r>
        <w:rPr>
          <w:i/>
          <w:iCs/>
          <w:sz w:val="20"/>
          <w:szCs w:val="20"/>
          <w:lang w:val="en-US"/>
        </w:rPr>
        <w:t xml:space="preserve">FPIP </w:t>
      </w:r>
      <w:r>
        <w:rPr>
          <w:i/>
          <w:iCs/>
          <w:sz w:val="20"/>
          <w:szCs w:val="20"/>
        </w:rPr>
        <w:t xml:space="preserve">Universitas </w:t>
      </w:r>
      <w:r>
        <w:rPr>
          <w:i/>
          <w:iCs/>
          <w:sz w:val="20"/>
          <w:szCs w:val="20"/>
          <w:lang w:val="zh-CN"/>
        </w:rPr>
        <w:t>Muhammadiyah Sidoarjo, Indonesia</w:t>
      </w:r>
    </w:p>
    <w:p w14:paraId="01C086FE" w14:textId="77777777" w:rsidR="001808AD" w:rsidRDefault="00000000">
      <w:pPr>
        <w:ind w:left="851"/>
        <w:rPr>
          <w:sz w:val="20"/>
          <w:szCs w:val="20"/>
        </w:rPr>
      </w:pPr>
      <w:r>
        <w:rPr>
          <w:sz w:val="20"/>
          <w:szCs w:val="20"/>
        </w:rPr>
        <w:t xml:space="preserve">*Email Penulis Korespondensi: </w:t>
      </w:r>
      <w:r>
        <w:rPr>
          <w:sz w:val="20"/>
          <w:szCs w:val="20"/>
          <w:vertAlign w:val="superscript"/>
          <w:lang w:val="en-US"/>
        </w:rPr>
        <w:t>1)</w:t>
      </w:r>
      <w:r>
        <w:rPr>
          <w:sz w:val="20"/>
          <w:szCs w:val="20"/>
          <w:lang w:val="zh-CN"/>
        </w:rPr>
        <w:t xml:space="preserve">172030100066@umsida.ac.id </w:t>
      </w:r>
      <w:r>
        <w:rPr>
          <w:sz w:val="20"/>
          <w:szCs w:val="20"/>
          <w:vertAlign w:val="superscript"/>
          <w:lang w:val="en-US"/>
        </w:rPr>
        <w:t xml:space="preserve">*,2) </w:t>
      </w:r>
      <w:r>
        <w:rPr>
          <w:sz w:val="20"/>
          <w:szCs w:val="20"/>
          <w:lang w:val="en-US"/>
        </w:rPr>
        <w:t>dwinastiti@umsida.ac.id</w:t>
      </w:r>
    </w:p>
    <w:p w14:paraId="52077352" w14:textId="77777777" w:rsidR="001808AD" w:rsidRDefault="001808AD">
      <w:pPr>
        <w:rPr>
          <w:i/>
          <w:sz w:val="20"/>
          <w:szCs w:val="20"/>
        </w:rPr>
      </w:pPr>
    </w:p>
    <w:p w14:paraId="02E001B6" w14:textId="77777777" w:rsidR="001808AD" w:rsidRDefault="001808AD">
      <w:pPr>
        <w:rPr>
          <w:sz w:val="20"/>
          <w:szCs w:val="20"/>
        </w:rPr>
      </w:pPr>
    </w:p>
    <w:p w14:paraId="66AE6354" w14:textId="77777777" w:rsidR="001808AD" w:rsidRDefault="00000000">
      <w:pPr>
        <w:pStyle w:val="Heading2"/>
        <w:numPr>
          <w:ilvl w:val="1"/>
          <w:numId w:val="3"/>
        </w:numPr>
        <w:spacing w:before="58"/>
        <w:ind w:right="4"/>
        <w:rPr>
          <w:lang w:val="en-US"/>
        </w:rPr>
      </w:pPr>
      <w:bookmarkStart w:id="0" w:name="__DdeLink__931_480770800"/>
      <w:r>
        <w:rPr>
          <w:b/>
          <w:bCs/>
          <w:i/>
          <w:iCs/>
          <w:sz w:val="20"/>
          <w:szCs w:val="16"/>
        </w:rPr>
        <w:t>Abstract</w:t>
      </w:r>
      <w:r>
        <w:rPr>
          <w:bCs/>
          <w:i/>
          <w:iCs/>
          <w:sz w:val="20"/>
          <w:szCs w:val="16"/>
        </w:rPr>
        <w:t>.</w:t>
      </w:r>
      <w:r>
        <w:rPr>
          <w:bCs/>
          <w:sz w:val="20"/>
          <w:szCs w:val="16"/>
          <w:lang w:val="en-US"/>
        </w:rPr>
        <w:t xml:space="preserve"> </w:t>
      </w:r>
      <w:r>
        <w:rPr>
          <w:i/>
          <w:iCs/>
          <w:sz w:val="20"/>
        </w:rPr>
        <w:t>Based on the results of interviews conducted by researchers with teachers and students at Yadika Bangil High School, researchers found that there were students who claimed to be less focused on participating in full learning, more focused on chats from friends when the teacher explained, especially those that required students to take part in full learning, not to mention invitations to leave the classroom or to the canteen from friends during the lesson, it really disturbs the focus of learning. Yadika Bangil High School teachers said that only 50% of students could follow the learning process with a focus on the learning activities carried out and there was less encouragement to do the assignments given by the teacher themselves. This study aims to determine the relationship between social support and academic flow in students at Yadika Bangil High School. This research method uses correlation quantitative methods. The population in this study were students at Yadika Bangil High School for the 2021/2022 academic year, a total of 193 students. This study used a saturated sampling technique, so that the sample was the entire population, namely a total of 193 students. The subjects in this study were determined using a saturated sampling technique, so that the entire population as a sample was 193 students. The data collection technique used by researchers is to use 2 psychological scales, namely the social support scale and the academic flow scale. The data analysis technique uses the Product Moment correlation method, which is calculated using SPSS 20.0 for windows, ). The results of data analysis obtained a correlation coefficient of rxy = 0.324 with a significance value of 0.000 (&lt;0.05. The results of this study prove that social support has a positive relationship to students' academic flow. So the higher the social support received, the higher the academic flow students and vice versa, the lower the social support, the lower the student's academic flo</w:t>
      </w:r>
      <w:r>
        <w:rPr>
          <w:i/>
          <w:iCs/>
          <w:sz w:val="20"/>
          <w:lang w:val="en-US"/>
        </w:rPr>
        <w:t xml:space="preserve">w. </w:t>
      </w:r>
    </w:p>
    <w:p w14:paraId="4B2580E8" w14:textId="77777777" w:rsidR="001808AD" w:rsidRDefault="00000000">
      <w:pPr>
        <w:pStyle w:val="Heading2"/>
        <w:numPr>
          <w:ilvl w:val="1"/>
          <w:numId w:val="3"/>
        </w:numPr>
        <w:spacing w:before="58"/>
        <w:ind w:right="4"/>
        <w:rPr>
          <w:i/>
          <w:iCs/>
          <w:sz w:val="20"/>
          <w:szCs w:val="16"/>
          <w:lang w:val="en-US"/>
        </w:rPr>
      </w:pPr>
      <w:r>
        <w:rPr>
          <w:b/>
          <w:bCs/>
          <w:i/>
          <w:iCs/>
          <w:sz w:val="20"/>
          <w:szCs w:val="16"/>
        </w:rPr>
        <w:t xml:space="preserve">Keywords – </w:t>
      </w:r>
      <w:bookmarkEnd w:id="0"/>
      <w:proofErr w:type="spellStart"/>
      <w:r>
        <w:rPr>
          <w:bCs/>
          <w:i/>
          <w:iCs/>
          <w:sz w:val="20"/>
          <w:szCs w:val="16"/>
          <w:lang w:val="en-US"/>
        </w:rPr>
        <w:t>Sosial</w:t>
      </w:r>
      <w:proofErr w:type="spellEnd"/>
      <w:r>
        <w:rPr>
          <w:bCs/>
          <w:i/>
          <w:iCs/>
          <w:sz w:val="20"/>
          <w:szCs w:val="16"/>
          <w:lang w:val="en-US"/>
        </w:rPr>
        <w:t xml:space="preserve"> Support, Academic Flow, Student</w:t>
      </w:r>
    </w:p>
    <w:p w14:paraId="78CF2AA1" w14:textId="77777777" w:rsidR="001808AD" w:rsidRDefault="001808AD">
      <w:pPr>
        <w:tabs>
          <w:tab w:val="left" w:pos="0"/>
        </w:tabs>
        <w:ind w:right="4"/>
        <w:rPr>
          <w:b/>
          <w:bCs/>
          <w:i/>
        </w:rPr>
      </w:pPr>
    </w:p>
    <w:p w14:paraId="3EA36756" w14:textId="77777777" w:rsidR="001808AD" w:rsidRDefault="00000000">
      <w:pPr>
        <w:pStyle w:val="Body"/>
        <w:ind w:firstLine="0"/>
        <w:rPr>
          <w:color w:val="FF0000"/>
        </w:rPr>
      </w:pPr>
      <w:proofErr w:type="spellStart"/>
      <w:r>
        <w:rPr>
          <w:b/>
          <w:bCs/>
          <w:szCs w:val="16"/>
          <w:lang w:val="en-US"/>
        </w:rPr>
        <w:t>Abstrak</w:t>
      </w:r>
      <w:proofErr w:type="spellEnd"/>
      <w:r>
        <w:rPr>
          <w:bCs/>
          <w:szCs w:val="16"/>
          <w:lang w:val="en-US"/>
        </w:rPr>
        <w:t xml:space="preserve">. </w:t>
      </w:r>
      <w:r>
        <w:t>Berdasarkan hasil wawa</w:t>
      </w:r>
      <w:proofErr w:type="spellStart"/>
      <w:r>
        <w:rPr>
          <w:lang w:val="en-US"/>
        </w:rPr>
        <w:t>ncara</w:t>
      </w:r>
      <w:proofErr w:type="spellEnd"/>
      <w:r>
        <w:rPr>
          <w:lang w:val="en-US"/>
        </w:rPr>
        <w:t xml:space="preserve"> </w:t>
      </w:r>
      <w:r>
        <w:t xml:space="preserve">yang dilakukan peneliti dengan guru dan siswa di SMA Yadika </w:t>
      </w:r>
      <w:r>
        <w:rPr>
          <w:lang w:val="en-US"/>
        </w:rPr>
        <w:t>B</w:t>
      </w:r>
      <w:r>
        <w:t>angil, peneliti menemukan bahwa terdapat siswa yang mengaku kurang fokus mengikuti pembelajaran secara penuh, lebih fokus dengan chat dari teman saat guru menjelaskan, apalagi yang mengharuskan siswa mengikuti pembelajaran secara penuh, belum lagi ajak</w:t>
      </w:r>
      <w:r>
        <w:rPr>
          <w:lang w:val="en-US"/>
        </w:rPr>
        <w:t xml:space="preserve">an </w:t>
      </w:r>
      <w:proofErr w:type="spellStart"/>
      <w:r>
        <w:rPr>
          <w:lang w:val="en-US"/>
        </w:rPr>
        <w:t>keluar</w:t>
      </w:r>
      <w:proofErr w:type="spellEnd"/>
      <w:r>
        <w:rPr>
          <w:lang w:val="en-US"/>
        </w:rPr>
        <w:t xml:space="preserve"> </w:t>
      </w:r>
      <w:proofErr w:type="spellStart"/>
      <w:r>
        <w:rPr>
          <w:lang w:val="en-US"/>
        </w:rPr>
        <w:t>kelas</w:t>
      </w:r>
      <w:proofErr w:type="spellEnd"/>
      <w:r>
        <w:rPr>
          <w:lang w:val="en-US"/>
        </w:rPr>
        <w:t xml:space="preserve"> </w:t>
      </w:r>
      <w:proofErr w:type="spellStart"/>
      <w:r>
        <w:rPr>
          <w:lang w:val="en-US"/>
        </w:rPr>
        <w:t>atau</w:t>
      </w:r>
      <w:proofErr w:type="spellEnd"/>
      <w:r>
        <w:rPr>
          <w:lang w:val="en-US"/>
        </w:rPr>
        <w:t xml:space="preserve"> </w:t>
      </w:r>
      <w:proofErr w:type="spellStart"/>
      <w:r>
        <w:rPr>
          <w:lang w:val="en-US"/>
        </w:rPr>
        <w:t>ke</w:t>
      </w:r>
      <w:proofErr w:type="spellEnd"/>
      <w:r>
        <w:rPr>
          <w:lang w:val="en-US"/>
        </w:rPr>
        <w:t xml:space="preserve"> </w:t>
      </w:r>
      <w:proofErr w:type="spellStart"/>
      <w:r>
        <w:rPr>
          <w:lang w:val="en-US"/>
        </w:rPr>
        <w:t>kantin</w:t>
      </w:r>
      <w:proofErr w:type="spellEnd"/>
      <w:r>
        <w:rPr>
          <w:lang w:val="en-US"/>
        </w:rPr>
        <w:t xml:space="preserve"> </w:t>
      </w:r>
      <w:r>
        <w:t>dari teman pada saat pembelajaran berlangsung, itu sangat menganggu kefokusan dari belajar. Guru SMA Yadika Bangil mengatakan hanya 50% siswa yang dapat megikuti proses belajar dengan fokus kegiatan belajar yang dilakukan dan kurang ada dorongan untuk mengerjakan sendiri tugas yang diberikan guru</w:t>
      </w:r>
      <w:proofErr w:type="spellStart"/>
      <w:r>
        <w:rPr>
          <w:szCs w:val="16"/>
          <w:lang w:val="en-US"/>
        </w:rPr>
        <w:t>Penelitian</w:t>
      </w:r>
      <w:proofErr w:type="spellEnd"/>
      <w:r>
        <w:rPr>
          <w:szCs w:val="16"/>
          <w:lang w:val="en-US"/>
        </w:rPr>
        <w:t xml:space="preserve"> </w:t>
      </w:r>
      <w:proofErr w:type="spellStart"/>
      <w:r>
        <w:rPr>
          <w:szCs w:val="16"/>
          <w:lang w:val="en-US"/>
        </w:rPr>
        <w:t>ini</w:t>
      </w:r>
      <w:proofErr w:type="spellEnd"/>
      <w:r>
        <w:rPr>
          <w:szCs w:val="16"/>
          <w:lang w:val="en-US"/>
        </w:rPr>
        <w:t xml:space="preserve"> </w:t>
      </w:r>
      <w:proofErr w:type="spellStart"/>
      <w:r>
        <w:rPr>
          <w:szCs w:val="16"/>
          <w:lang w:val="en-US"/>
        </w:rPr>
        <w:t>bertujuan</w:t>
      </w:r>
      <w:proofErr w:type="spellEnd"/>
      <w:r>
        <w:rPr>
          <w:szCs w:val="16"/>
          <w:lang w:val="en-US"/>
        </w:rPr>
        <w:t xml:space="preserve"> </w:t>
      </w:r>
      <w:proofErr w:type="spellStart"/>
      <w:r>
        <w:rPr>
          <w:szCs w:val="16"/>
          <w:lang w:val="en-US"/>
        </w:rPr>
        <w:t>untuk</w:t>
      </w:r>
      <w:proofErr w:type="spellEnd"/>
      <w:r>
        <w:rPr>
          <w:szCs w:val="16"/>
          <w:lang w:val="en-US"/>
        </w:rPr>
        <w:t xml:space="preserve"> </w:t>
      </w:r>
      <w:r>
        <w:rPr>
          <w:szCs w:val="16"/>
        </w:rPr>
        <w:t xml:space="preserve">mengetahui </w:t>
      </w:r>
      <w:proofErr w:type="spellStart"/>
      <w:r>
        <w:rPr>
          <w:szCs w:val="16"/>
          <w:lang w:val="en-US"/>
        </w:rPr>
        <w:t>hubungan</w:t>
      </w:r>
      <w:proofErr w:type="spellEnd"/>
      <w:r>
        <w:rPr>
          <w:szCs w:val="16"/>
          <w:lang w:val="en-US"/>
        </w:rPr>
        <w:t xml:space="preserve"> </w:t>
      </w:r>
      <w:proofErr w:type="spellStart"/>
      <w:r>
        <w:rPr>
          <w:szCs w:val="16"/>
          <w:lang w:val="en-US"/>
        </w:rPr>
        <w:t>antara</w:t>
      </w:r>
      <w:proofErr w:type="spellEnd"/>
      <w:r>
        <w:rPr>
          <w:szCs w:val="16"/>
          <w:lang w:val="en-US"/>
        </w:rPr>
        <w:t xml:space="preserve"> </w:t>
      </w:r>
      <w:proofErr w:type="spellStart"/>
      <w:r>
        <w:rPr>
          <w:szCs w:val="16"/>
          <w:lang w:val="en-US"/>
        </w:rPr>
        <w:t>dukungan</w:t>
      </w:r>
      <w:proofErr w:type="spellEnd"/>
      <w:r>
        <w:rPr>
          <w:szCs w:val="16"/>
          <w:lang w:val="en-US"/>
        </w:rPr>
        <w:t xml:space="preserve"> </w:t>
      </w:r>
      <w:proofErr w:type="spellStart"/>
      <w:r>
        <w:rPr>
          <w:szCs w:val="16"/>
          <w:lang w:val="en-US"/>
        </w:rPr>
        <w:t>sosial</w:t>
      </w:r>
      <w:proofErr w:type="spellEnd"/>
      <w:r>
        <w:rPr>
          <w:szCs w:val="16"/>
          <w:lang w:val="en-US"/>
        </w:rPr>
        <w:t xml:space="preserve"> </w:t>
      </w:r>
      <w:proofErr w:type="spellStart"/>
      <w:r>
        <w:rPr>
          <w:szCs w:val="16"/>
          <w:lang w:val="en-US"/>
        </w:rPr>
        <w:t>dengan</w:t>
      </w:r>
      <w:proofErr w:type="spellEnd"/>
      <w:r>
        <w:rPr>
          <w:szCs w:val="16"/>
          <w:lang w:val="en-US"/>
        </w:rPr>
        <w:t xml:space="preserve"> </w:t>
      </w:r>
      <w:r>
        <w:rPr>
          <w:i/>
          <w:iCs/>
          <w:szCs w:val="16"/>
          <w:lang w:val="en-US"/>
        </w:rPr>
        <w:t>flow</w:t>
      </w:r>
      <w:r>
        <w:rPr>
          <w:szCs w:val="16"/>
          <w:lang w:val="en-US"/>
        </w:rPr>
        <w:t xml:space="preserve"> </w:t>
      </w:r>
      <w:proofErr w:type="spellStart"/>
      <w:r>
        <w:rPr>
          <w:szCs w:val="16"/>
          <w:lang w:val="en-US"/>
        </w:rPr>
        <w:t>akademik</w:t>
      </w:r>
      <w:proofErr w:type="spellEnd"/>
      <w:r>
        <w:rPr>
          <w:szCs w:val="16"/>
          <w:lang w:val="en-US"/>
        </w:rPr>
        <w:t xml:space="preserve"> pada </w:t>
      </w:r>
      <w:proofErr w:type="spellStart"/>
      <w:r>
        <w:rPr>
          <w:szCs w:val="16"/>
          <w:lang w:val="en-US"/>
        </w:rPr>
        <w:t>siswa</w:t>
      </w:r>
      <w:proofErr w:type="spellEnd"/>
      <w:r>
        <w:rPr>
          <w:szCs w:val="16"/>
          <w:lang w:val="en-US"/>
        </w:rPr>
        <w:t xml:space="preserve"> di SMA </w:t>
      </w:r>
      <w:proofErr w:type="spellStart"/>
      <w:r>
        <w:rPr>
          <w:szCs w:val="16"/>
          <w:lang w:val="en-US"/>
        </w:rPr>
        <w:t>Yadika</w:t>
      </w:r>
      <w:proofErr w:type="spellEnd"/>
      <w:r>
        <w:rPr>
          <w:szCs w:val="16"/>
          <w:lang w:val="en-US"/>
        </w:rPr>
        <w:t xml:space="preserve"> </w:t>
      </w:r>
      <w:proofErr w:type="spellStart"/>
      <w:r>
        <w:rPr>
          <w:szCs w:val="16"/>
          <w:lang w:val="en-US"/>
        </w:rPr>
        <w:t>Bangil</w:t>
      </w:r>
      <w:proofErr w:type="spellEnd"/>
      <w:r>
        <w:rPr>
          <w:szCs w:val="16"/>
          <w:lang w:val="en-US"/>
        </w:rPr>
        <w:t>.</w:t>
      </w:r>
      <w:r>
        <w:rPr>
          <w:szCs w:val="16"/>
        </w:rPr>
        <w:t xml:space="preserve"> </w:t>
      </w:r>
      <w:r>
        <w:rPr>
          <w:szCs w:val="16"/>
          <w:lang w:val="en-US"/>
        </w:rPr>
        <w:t xml:space="preserve"> Metode </w:t>
      </w:r>
      <w:proofErr w:type="spellStart"/>
      <w:r>
        <w:rPr>
          <w:szCs w:val="16"/>
          <w:lang w:val="en-US"/>
        </w:rPr>
        <w:t>penelitian</w:t>
      </w:r>
      <w:proofErr w:type="spellEnd"/>
      <w:r>
        <w:rPr>
          <w:szCs w:val="16"/>
          <w:lang w:val="en-US"/>
        </w:rPr>
        <w:t xml:space="preserve"> </w:t>
      </w:r>
      <w:proofErr w:type="spellStart"/>
      <w:r>
        <w:rPr>
          <w:szCs w:val="16"/>
          <w:lang w:val="en-US"/>
        </w:rPr>
        <w:t>ini</w:t>
      </w:r>
      <w:proofErr w:type="spellEnd"/>
      <w:r>
        <w:rPr>
          <w:szCs w:val="16"/>
          <w:lang w:val="en-US"/>
        </w:rPr>
        <w:t xml:space="preserve"> </w:t>
      </w:r>
      <w:proofErr w:type="spellStart"/>
      <w:r>
        <w:rPr>
          <w:szCs w:val="16"/>
          <w:lang w:val="en-US"/>
        </w:rPr>
        <w:t>menggunakan</w:t>
      </w:r>
      <w:proofErr w:type="spellEnd"/>
      <w:r>
        <w:rPr>
          <w:szCs w:val="16"/>
          <w:lang w:val="en-US"/>
        </w:rPr>
        <w:t xml:space="preserve"> </w:t>
      </w:r>
      <w:proofErr w:type="spellStart"/>
      <w:r>
        <w:rPr>
          <w:szCs w:val="16"/>
          <w:lang w:val="en-US"/>
        </w:rPr>
        <w:t>metode</w:t>
      </w:r>
      <w:proofErr w:type="spellEnd"/>
      <w:r>
        <w:rPr>
          <w:szCs w:val="16"/>
          <w:lang w:val="en-US"/>
        </w:rPr>
        <w:t xml:space="preserve"> </w:t>
      </w:r>
      <w:proofErr w:type="spellStart"/>
      <w:r>
        <w:rPr>
          <w:szCs w:val="16"/>
          <w:lang w:val="en-US"/>
        </w:rPr>
        <w:t>kuantitatif</w:t>
      </w:r>
      <w:proofErr w:type="spellEnd"/>
      <w:r>
        <w:rPr>
          <w:szCs w:val="16"/>
          <w:lang w:val="en-US"/>
        </w:rPr>
        <w:t xml:space="preserve"> </w:t>
      </w:r>
      <w:proofErr w:type="spellStart"/>
      <w:r>
        <w:rPr>
          <w:szCs w:val="16"/>
          <w:lang w:val="en-US"/>
        </w:rPr>
        <w:t>kolerasi</w:t>
      </w:r>
      <w:proofErr w:type="spellEnd"/>
      <w:r>
        <w:rPr>
          <w:szCs w:val="16"/>
          <w:lang w:val="en-US"/>
        </w:rPr>
        <w:t xml:space="preserve">. </w:t>
      </w:r>
      <w:proofErr w:type="spellStart"/>
      <w:r>
        <w:rPr>
          <w:szCs w:val="16"/>
          <w:lang w:val="en-US"/>
        </w:rPr>
        <w:t>Populasi</w:t>
      </w:r>
      <w:proofErr w:type="spellEnd"/>
      <w:r>
        <w:rPr>
          <w:szCs w:val="16"/>
          <w:lang w:val="en-US"/>
        </w:rPr>
        <w:t xml:space="preserve"> </w:t>
      </w:r>
      <w:proofErr w:type="spellStart"/>
      <w:r>
        <w:rPr>
          <w:szCs w:val="16"/>
          <w:lang w:val="en-US"/>
        </w:rPr>
        <w:t>dalam</w:t>
      </w:r>
      <w:proofErr w:type="spellEnd"/>
      <w:r>
        <w:rPr>
          <w:szCs w:val="16"/>
          <w:lang w:val="en-US"/>
        </w:rPr>
        <w:t xml:space="preserve"> </w:t>
      </w:r>
      <w:proofErr w:type="spellStart"/>
      <w:r>
        <w:rPr>
          <w:szCs w:val="16"/>
          <w:lang w:val="en-US"/>
        </w:rPr>
        <w:t>penelitian</w:t>
      </w:r>
      <w:proofErr w:type="spellEnd"/>
      <w:r>
        <w:rPr>
          <w:szCs w:val="16"/>
          <w:lang w:val="en-US"/>
        </w:rPr>
        <w:t xml:space="preserve"> </w:t>
      </w:r>
      <w:proofErr w:type="spellStart"/>
      <w:r>
        <w:rPr>
          <w:szCs w:val="16"/>
          <w:lang w:val="en-US"/>
        </w:rPr>
        <w:t>ini</w:t>
      </w:r>
      <w:proofErr w:type="spellEnd"/>
      <w:r>
        <w:rPr>
          <w:szCs w:val="16"/>
          <w:lang w:val="en-US"/>
        </w:rPr>
        <w:t xml:space="preserve"> </w:t>
      </w:r>
      <w:proofErr w:type="spellStart"/>
      <w:r>
        <w:rPr>
          <w:szCs w:val="16"/>
          <w:lang w:val="en-US"/>
        </w:rPr>
        <w:t>adalah</w:t>
      </w:r>
      <w:proofErr w:type="spellEnd"/>
      <w:r>
        <w:rPr>
          <w:szCs w:val="16"/>
          <w:lang w:val="en-US"/>
        </w:rPr>
        <w:t xml:space="preserve"> </w:t>
      </w:r>
      <w:proofErr w:type="spellStart"/>
      <w:r>
        <w:rPr>
          <w:szCs w:val="16"/>
          <w:lang w:val="en-US"/>
        </w:rPr>
        <w:t>siswa</w:t>
      </w:r>
      <w:proofErr w:type="spellEnd"/>
      <w:r>
        <w:rPr>
          <w:szCs w:val="16"/>
          <w:lang w:val="en-US"/>
        </w:rPr>
        <w:t xml:space="preserve"> di SMA </w:t>
      </w:r>
      <w:proofErr w:type="spellStart"/>
      <w:r>
        <w:rPr>
          <w:szCs w:val="16"/>
          <w:lang w:val="en-US"/>
        </w:rPr>
        <w:t>Yadika</w:t>
      </w:r>
      <w:proofErr w:type="spellEnd"/>
      <w:r>
        <w:rPr>
          <w:szCs w:val="16"/>
          <w:lang w:val="en-US"/>
        </w:rPr>
        <w:t xml:space="preserve"> Bangi</w:t>
      </w:r>
      <w:r>
        <w:rPr>
          <w:szCs w:val="16"/>
        </w:rPr>
        <w:t>l</w:t>
      </w:r>
      <w:r>
        <w:rPr>
          <w:szCs w:val="16"/>
          <w:lang w:val="en-US"/>
        </w:rPr>
        <w:t xml:space="preserve"> </w:t>
      </w:r>
      <w:proofErr w:type="spellStart"/>
      <w:r>
        <w:rPr>
          <w:szCs w:val="16"/>
          <w:lang w:val="en-US"/>
        </w:rPr>
        <w:t>tahun</w:t>
      </w:r>
      <w:proofErr w:type="spellEnd"/>
      <w:r>
        <w:rPr>
          <w:szCs w:val="16"/>
          <w:lang w:val="en-US"/>
        </w:rPr>
        <w:t xml:space="preserve"> </w:t>
      </w:r>
      <w:proofErr w:type="spellStart"/>
      <w:r>
        <w:rPr>
          <w:szCs w:val="16"/>
          <w:lang w:val="en-US"/>
        </w:rPr>
        <w:t>ajaran</w:t>
      </w:r>
      <w:proofErr w:type="spellEnd"/>
      <w:r>
        <w:rPr>
          <w:szCs w:val="16"/>
          <w:lang w:val="en-US"/>
        </w:rPr>
        <w:t xml:space="preserve"> 2021/2022 yang </w:t>
      </w:r>
      <w:proofErr w:type="spellStart"/>
      <w:r>
        <w:rPr>
          <w:szCs w:val="16"/>
          <w:lang w:val="en-US"/>
        </w:rPr>
        <w:t>berjumlah</w:t>
      </w:r>
      <w:proofErr w:type="spellEnd"/>
      <w:r>
        <w:rPr>
          <w:szCs w:val="16"/>
          <w:lang w:val="en-US"/>
        </w:rPr>
        <w:t xml:space="preserve"> 193 </w:t>
      </w:r>
      <w:proofErr w:type="spellStart"/>
      <w:r>
        <w:rPr>
          <w:szCs w:val="16"/>
          <w:lang w:val="en-US"/>
        </w:rPr>
        <w:t>siswa</w:t>
      </w:r>
      <w:proofErr w:type="spellEnd"/>
      <w:r>
        <w:rPr>
          <w:szCs w:val="16"/>
          <w:lang w:val="en-US"/>
        </w:rPr>
        <w:t>.</w:t>
      </w:r>
      <w:r>
        <w:rPr>
          <w:szCs w:val="16"/>
        </w:rPr>
        <w:t xml:space="preserve"> </w:t>
      </w:r>
      <w:proofErr w:type="spellStart"/>
      <w:r>
        <w:rPr>
          <w:szCs w:val="16"/>
          <w:lang w:val="en-US"/>
        </w:rPr>
        <w:t>Penelitian</w:t>
      </w:r>
      <w:proofErr w:type="spellEnd"/>
      <w:r>
        <w:rPr>
          <w:szCs w:val="16"/>
          <w:lang w:val="en-US"/>
        </w:rPr>
        <w:t xml:space="preserve"> </w:t>
      </w:r>
      <w:proofErr w:type="spellStart"/>
      <w:r>
        <w:rPr>
          <w:szCs w:val="16"/>
          <w:lang w:val="en-US"/>
        </w:rPr>
        <w:t>ini</w:t>
      </w:r>
      <w:proofErr w:type="spellEnd"/>
      <w:r>
        <w:rPr>
          <w:szCs w:val="16"/>
          <w:lang w:val="en-US"/>
        </w:rPr>
        <w:t xml:space="preserve"> </w:t>
      </w:r>
      <w:proofErr w:type="spellStart"/>
      <w:r>
        <w:rPr>
          <w:szCs w:val="16"/>
          <w:lang w:val="en-US"/>
        </w:rPr>
        <w:t>menggunakan</w:t>
      </w:r>
      <w:proofErr w:type="spellEnd"/>
      <w:r>
        <w:rPr>
          <w:szCs w:val="16"/>
          <w:lang w:val="en-US"/>
        </w:rPr>
        <w:t xml:space="preserve"> </w:t>
      </w:r>
      <w:proofErr w:type="spellStart"/>
      <w:r>
        <w:rPr>
          <w:szCs w:val="16"/>
          <w:lang w:val="en-US"/>
        </w:rPr>
        <w:t>teknik</w:t>
      </w:r>
      <w:proofErr w:type="spellEnd"/>
      <w:r>
        <w:rPr>
          <w:szCs w:val="16"/>
          <w:lang w:val="en-US"/>
        </w:rPr>
        <w:t xml:space="preserve"> sampling </w:t>
      </w:r>
      <w:proofErr w:type="spellStart"/>
      <w:r>
        <w:rPr>
          <w:szCs w:val="16"/>
          <w:lang w:val="en-US"/>
        </w:rPr>
        <w:t>jenuh</w:t>
      </w:r>
      <w:proofErr w:type="spellEnd"/>
      <w:r>
        <w:rPr>
          <w:szCs w:val="16"/>
          <w:lang w:val="en-US"/>
        </w:rPr>
        <w:t xml:space="preserve">, </w:t>
      </w:r>
      <w:r>
        <w:rPr>
          <w:szCs w:val="16"/>
        </w:rPr>
        <w:t xml:space="preserve">sehingga yang menjadi sampe penelitian adalah </w:t>
      </w:r>
      <w:proofErr w:type="spellStart"/>
      <w:r>
        <w:rPr>
          <w:szCs w:val="16"/>
          <w:lang w:val="en-US"/>
        </w:rPr>
        <w:t>seluruh</w:t>
      </w:r>
      <w:proofErr w:type="spellEnd"/>
      <w:r>
        <w:rPr>
          <w:szCs w:val="16"/>
          <w:lang w:val="en-US"/>
        </w:rPr>
        <w:t xml:space="preserve"> </w:t>
      </w:r>
      <w:proofErr w:type="spellStart"/>
      <w:r>
        <w:rPr>
          <w:szCs w:val="16"/>
          <w:lang w:val="en-US"/>
        </w:rPr>
        <w:t>populasi</w:t>
      </w:r>
      <w:proofErr w:type="spellEnd"/>
      <w:r>
        <w:rPr>
          <w:szCs w:val="16"/>
        </w:rPr>
        <w:t xml:space="preserve"> yaitu sejumlah 193 sisw</w:t>
      </w:r>
      <w:r>
        <w:rPr>
          <w:szCs w:val="16"/>
          <w:lang w:val="en-US"/>
        </w:rPr>
        <w:t xml:space="preserve">a. </w:t>
      </w:r>
      <w:r>
        <w:rPr>
          <w:szCs w:val="16"/>
        </w:rPr>
        <w:t>Subyek dalam p</w:t>
      </w:r>
      <w:proofErr w:type="spellStart"/>
      <w:r>
        <w:rPr>
          <w:szCs w:val="16"/>
          <w:lang w:val="en-US"/>
        </w:rPr>
        <w:t>enelitian</w:t>
      </w:r>
      <w:proofErr w:type="spellEnd"/>
      <w:r>
        <w:rPr>
          <w:szCs w:val="16"/>
          <w:lang w:val="en-US"/>
        </w:rPr>
        <w:t xml:space="preserve"> </w:t>
      </w:r>
      <w:proofErr w:type="spellStart"/>
      <w:r>
        <w:rPr>
          <w:szCs w:val="16"/>
          <w:lang w:val="en-US"/>
        </w:rPr>
        <w:t>ini</w:t>
      </w:r>
      <w:proofErr w:type="spellEnd"/>
      <w:r>
        <w:rPr>
          <w:szCs w:val="16"/>
          <w:lang w:val="en-US"/>
        </w:rPr>
        <w:t xml:space="preserve"> </w:t>
      </w:r>
      <w:r>
        <w:rPr>
          <w:szCs w:val="16"/>
        </w:rPr>
        <w:t xml:space="preserve">ditentukan dengan </w:t>
      </w:r>
      <w:proofErr w:type="spellStart"/>
      <w:r>
        <w:rPr>
          <w:szCs w:val="16"/>
          <w:lang w:val="en-US"/>
        </w:rPr>
        <w:t>menggunakan</w:t>
      </w:r>
      <w:proofErr w:type="spellEnd"/>
      <w:r>
        <w:rPr>
          <w:szCs w:val="16"/>
          <w:lang w:val="en-US"/>
        </w:rPr>
        <w:t xml:space="preserve"> </w:t>
      </w:r>
      <w:proofErr w:type="spellStart"/>
      <w:r>
        <w:rPr>
          <w:szCs w:val="16"/>
          <w:lang w:val="en-US"/>
        </w:rPr>
        <w:t>teknik</w:t>
      </w:r>
      <w:proofErr w:type="spellEnd"/>
      <w:r>
        <w:rPr>
          <w:szCs w:val="16"/>
          <w:lang w:val="en-US"/>
        </w:rPr>
        <w:t xml:space="preserve"> sampling </w:t>
      </w:r>
      <w:proofErr w:type="spellStart"/>
      <w:r>
        <w:rPr>
          <w:szCs w:val="16"/>
          <w:lang w:val="en-US"/>
        </w:rPr>
        <w:t>jenuh</w:t>
      </w:r>
      <w:proofErr w:type="spellEnd"/>
      <w:r>
        <w:rPr>
          <w:szCs w:val="16"/>
          <w:lang w:val="en-US"/>
        </w:rPr>
        <w:t xml:space="preserve">, </w:t>
      </w:r>
      <w:r>
        <w:rPr>
          <w:szCs w:val="16"/>
        </w:rPr>
        <w:t xml:space="preserve">sehingga yang menjadi sampel penelitian adalah </w:t>
      </w:r>
      <w:proofErr w:type="spellStart"/>
      <w:r>
        <w:rPr>
          <w:szCs w:val="16"/>
          <w:lang w:val="en-US"/>
        </w:rPr>
        <w:t>seluruh</w:t>
      </w:r>
      <w:proofErr w:type="spellEnd"/>
      <w:r>
        <w:rPr>
          <w:szCs w:val="16"/>
          <w:lang w:val="en-US"/>
        </w:rPr>
        <w:t xml:space="preserve"> </w:t>
      </w:r>
      <w:proofErr w:type="spellStart"/>
      <w:r>
        <w:rPr>
          <w:szCs w:val="16"/>
          <w:lang w:val="en-US"/>
        </w:rPr>
        <w:t>populasi</w:t>
      </w:r>
      <w:proofErr w:type="spellEnd"/>
      <w:r>
        <w:rPr>
          <w:szCs w:val="16"/>
        </w:rPr>
        <w:t xml:space="preserve"> yaitu sejumlah 193 sisw</w:t>
      </w:r>
      <w:r>
        <w:rPr>
          <w:szCs w:val="16"/>
          <w:lang w:val="en-US"/>
        </w:rPr>
        <w:t xml:space="preserve">a. </w:t>
      </w:r>
      <w:r>
        <w:rPr>
          <w:szCs w:val="22"/>
          <w:lang w:val="en-US"/>
        </w:rPr>
        <w:t xml:space="preserve">Teknik </w:t>
      </w:r>
      <w:proofErr w:type="spellStart"/>
      <w:r>
        <w:rPr>
          <w:szCs w:val="22"/>
          <w:lang w:val="en-US"/>
        </w:rPr>
        <w:t>pengumpulan</w:t>
      </w:r>
      <w:proofErr w:type="spellEnd"/>
      <w:r>
        <w:rPr>
          <w:szCs w:val="22"/>
        </w:rPr>
        <w:t xml:space="preserve"> data </w:t>
      </w:r>
      <w:r>
        <w:rPr>
          <w:szCs w:val="22"/>
          <w:lang w:val="en-US"/>
        </w:rPr>
        <w:t xml:space="preserve">yang </w:t>
      </w:r>
      <w:proofErr w:type="spellStart"/>
      <w:r>
        <w:rPr>
          <w:szCs w:val="22"/>
          <w:lang w:val="en-US"/>
        </w:rPr>
        <w:t>digunakan</w:t>
      </w:r>
      <w:proofErr w:type="spellEnd"/>
      <w:r>
        <w:rPr>
          <w:szCs w:val="22"/>
          <w:lang w:val="en-US"/>
        </w:rPr>
        <w:t xml:space="preserve"> </w:t>
      </w:r>
      <w:proofErr w:type="spellStart"/>
      <w:r>
        <w:rPr>
          <w:szCs w:val="22"/>
          <w:lang w:val="en-US"/>
        </w:rPr>
        <w:t>peneliti</w:t>
      </w:r>
      <w:proofErr w:type="spellEnd"/>
      <w:r>
        <w:rPr>
          <w:szCs w:val="22"/>
          <w:lang w:val="en-US"/>
        </w:rPr>
        <w:t xml:space="preserve"> </w:t>
      </w:r>
      <w:proofErr w:type="spellStart"/>
      <w:r>
        <w:rPr>
          <w:szCs w:val="22"/>
          <w:lang w:val="en-US"/>
        </w:rPr>
        <w:t>adalah</w:t>
      </w:r>
      <w:proofErr w:type="spellEnd"/>
      <w:r>
        <w:rPr>
          <w:szCs w:val="22"/>
          <w:lang w:val="en-US"/>
        </w:rPr>
        <w:t xml:space="preserve"> </w:t>
      </w:r>
      <w:proofErr w:type="spellStart"/>
      <w:r>
        <w:rPr>
          <w:szCs w:val="22"/>
          <w:lang w:val="en-US"/>
        </w:rPr>
        <w:t>dengan</w:t>
      </w:r>
      <w:proofErr w:type="spellEnd"/>
      <w:r>
        <w:rPr>
          <w:szCs w:val="22"/>
          <w:lang w:val="en-US"/>
        </w:rPr>
        <w:t xml:space="preserve"> </w:t>
      </w:r>
      <w:r>
        <w:rPr>
          <w:szCs w:val="22"/>
        </w:rPr>
        <w:t>memakai 2 skala psikologi yaitu skala du</w:t>
      </w:r>
      <w:r>
        <w:rPr>
          <w:szCs w:val="22"/>
          <w:lang w:val="en-US"/>
        </w:rPr>
        <w:t>k</w:t>
      </w:r>
      <w:r>
        <w:rPr>
          <w:szCs w:val="22"/>
        </w:rPr>
        <w:t>ungan sosial dan skala flow akademik</w:t>
      </w:r>
      <w:r>
        <w:rPr>
          <w:szCs w:val="16"/>
          <w:lang w:val="en-US"/>
        </w:rPr>
        <w:t xml:space="preserve">. </w:t>
      </w:r>
      <w:r>
        <w:t xml:space="preserve">Teknik analisis data menggunakan metode korelasi </w:t>
      </w:r>
      <w:r>
        <w:rPr>
          <w:i/>
        </w:rPr>
        <w:t>Product Moment</w:t>
      </w:r>
      <w:r>
        <w:t xml:space="preserve"> yang </w:t>
      </w:r>
      <w:proofErr w:type="spellStart"/>
      <w:r>
        <w:rPr>
          <w:lang w:val="en-US"/>
        </w:rPr>
        <w:t>perhitungannya</w:t>
      </w:r>
      <w:proofErr w:type="spellEnd"/>
      <w:r>
        <w:t xml:space="preserve"> menggunakan SPSS 20.0 </w:t>
      </w:r>
      <w:r>
        <w:rPr>
          <w:i/>
        </w:rPr>
        <w:t>for windows,</w:t>
      </w:r>
      <w:r>
        <w:t xml:space="preserve"> </w:t>
      </w:r>
      <w:r>
        <w:rPr>
          <w:strike/>
        </w:rPr>
        <w:t>)</w:t>
      </w:r>
      <w:r>
        <w:rPr>
          <w:highlight w:val="cyan"/>
        </w:rPr>
        <w:t>.</w:t>
      </w:r>
      <w:r>
        <w:rPr>
          <w:lang w:val="en-US"/>
        </w:rPr>
        <w:t xml:space="preserve"> </w:t>
      </w:r>
      <w:r>
        <w:rPr>
          <w:szCs w:val="16"/>
          <w:lang w:val="en-US"/>
        </w:rPr>
        <w:t xml:space="preserve">Hasil </w:t>
      </w:r>
      <w:r>
        <w:rPr>
          <w:szCs w:val="16"/>
        </w:rPr>
        <w:t xml:space="preserve">analisis data </w:t>
      </w:r>
      <w:proofErr w:type="spellStart"/>
      <w:r>
        <w:rPr>
          <w:szCs w:val="16"/>
          <w:lang w:val="en-US"/>
        </w:rPr>
        <w:t>diperoleh</w:t>
      </w:r>
      <w:proofErr w:type="spellEnd"/>
      <w:r>
        <w:rPr>
          <w:szCs w:val="16"/>
          <w:lang w:val="en-US"/>
        </w:rPr>
        <w:t xml:space="preserve"> </w:t>
      </w:r>
      <w:proofErr w:type="spellStart"/>
      <w:r>
        <w:rPr>
          <w:szCs w:val="16"/>
          <w:lang w:val="en-US"/>
        </w:rPr>
        <w:t>koefisien</w:t>
      </w:r>
      <w:proofErr w:type="spellEnd"/>
      <w:r>
        <w:rPr>
          <w:szCs w:val="16"/>
        </w:rPr>
        <w:t xml:space="preserve"> korelasi</w:t>
      </w:r>
      <w:r>
        <w:rPr>
          <w:szCs w:val="16"/>
          <w:lang w:val="en-US"/>
        </w:rPr>
        <w:t xml:space="preserve"> </w:t>
      </w:r>
      <w:proofErr w:type="spellStart"/>
      <w:r>
        <w:rPr>
          <w:szCs w:val="16"/>
          <w:lang w:val="en-US"/>
        </w:rPr>
        <w:t>r</w:t>
      </w:r>
      <w:r>
        <w:rPr>
          <w:szCs w:val="16"/>
          <w:vertAlign w:val="subscript"/>
          <w:lang w:val="en-US"/>
        </w:rPr>
        <w:t>xy</w:t>
      </w:r>
      <w:proofErr w:type="spellEnd"/>
      <w:r>
        <w:rPr>
          <w:szCs w:val="16"/>
          <w:vertAlign w:val="subscript"/>
          <w:lang w:val="en-US"/>
        </w:rPr>
        <w:t xml:space="preserve"> </w:t>
      </w:r>
      <w:r>
        <w:rPr>
          <w:szCs w:val="16"/>
          <w:lang w:val="en-US"/>
        </w:rPr>
        <w:t xml:space="preserve">= 0,324 </w:t>
      </w:r>
      <w:proofErr w:type="spellStart"/>
      <w:r>
        <w:rPr>
          <w:szCs w:val="16"/>
          <w:lang w:val="en-US"/>
        </w:rPr>
        <w:t>dengan</w:t>
      </w:r>
      <w:proofErr w:type="spellEnd"/>
      <w:r>
        <w:rPr>
          <w:szCs w:val="16"/>
          <w:lang w:val="en-US"/>
        </w:rPr>
        <w:t xml:space="preserve"> </w:t>
      </w:r>
      <w:proofErr w:type="spellStart"/>
      <w:r>
        <w:rPr>
          <w:szCs w:val="16"/>
          <w:lang w:val="en-US"/>
        </w:rPr>
        <w:t>nilai</w:t>
      </w:r>
      <w:proofErr w:type="spellEnd"/>
      <w:r>
        <w:rPr>
          <w:szCs w:val="16"/>
          <w:lang w:val="en-US"/>
        </w:rPr>
        <w:t xml:space="preserve"> </w:t>
      </w:r>
      <w:proofErr w:type="spellStart"/>
      <w:r>
        <w:rPr>
          <w:szCs w:val="16"/>
          <w:lang w:val="en-US"/>
        </w:rPr>
        <w:t>signifikansi</w:t>
      </w:r>
      <w:proofErr w:type="spellEnd"/>
      <w:r>
        <w:rPr>
          <w:szCs w:val="16"/>
          <w:lang w:val="en-US"/>
        </w:rPr>
        <w:t xml:space="preserve"> </w:t>
      </w:r>
      <w:proofErr w:type="spellStart"/>
      <w:r>
        <w:rPr>
          <w:szCs w:val="16"/>
          <w:lang w:val="en-US"/>
        </w:rPr>
        <w:t>sebesar</w:t>
      </w:r>
      <w:proofErr w:type="spellEnd"/>
      <w:r>
        <w:rPr>
          <w:szCs w:val="16"/>
          <w:lang w:val="en-US"/>
        </w:rPr>
        <w:t xml:space="preserve"> 0,000 </w:t>
      </w:r>
      <w:r>
        <w:rPr>
          <w:szCs w:val="16"/>
        </w:rPr>
        <w:t>(</w:t>
      </w:r>
      <w:r>
        <w:rPr>
          <w:szCs w:val="16"/>
          <w:lang w:val="en-US"/>
        </w:rPr>
        <w:t>&lt;0,05</w:t>
      </w:r>
      <w:r>
        <w:rPr>
          <w:lang w:val="en-US"/>
        </w:rPr>
        <w:t xml:space="preserve">. </w:t>
      </w:r>
      <w:r>
        <w:rPr>
          <w:szCs w:val="16"/>
          <w:lang w:val="en-US"/>
        </w:rPr>
        <w:t xml:space="preserve">Hasil </w:t>
      </w:r>
      <w:proofErr w:type="spellStart"/>
      <w:r>
        <w:rPr>
          <w:szCs w:val="16"/>
          <w:lang w:val="en-US"/>
        </w:rPr>
        <w:t>dari</w:t>
      </w:r>
      <w:proofErr w:type="spellEnd"/>
      <w:r>
        <w:rPr>
          <w:szCs w:val="16"/>
          <w:lang w:val="en-US"/>
        </w:rPr>
        <w:t xml:space="preserve"> </w:t>
      </w:r>
      <w:proofErr w:type="spellStart"/>
      <w:r>
        <w:rPr>
          <w:szCs w:val="16"/>
          <w:lang w:val="en-US"/>
        </w:rPr>
        <w:t>penelitian</w:t>
      </w:r>
      <w:proofErr w:type="spellEnd"/>
      <w:r>
        <w:rPr>
          <w:szCs w:val="16"/>
          <w:lang w:val="en-US"/>
        </w:rPr>
        <w:t xml:space="preserve"> </w:t>
      </w:r>
      <w:proofErr w:type="spellStart"/>
      <w:r>
        <w:rPr>
          <w:szCs w:val="16"/>
          <w:lang w:val="en-US"/>
        </w:rPr>
        <w:t>ini</w:t>
      </w:r>
      <w:proofErr w:type="spellEnd"/>
      <w:r>
        <w:rPr>
          <w:szCs w:val="16"/>
          <w:lang w:val="en-US"/>
        </w:rPr>
        <w:t xml:space="preserve"> </w:t>
      </w:r>
      <w:proofErr w:type="spellStart"/>
      <w:r>
        <w:rPr>
          <w:szCs w:val="16"/>
          <w:lang w:val="en-US"/>
        </w:rPr>
        <w:t>membuktikkan</w:t>
      </w:r>
      <w:proofErr w:type="spellEnd"/>
      <w:r>
        <w:rPr>
          <w:szCs w:val="16"/>
          <w:lang w:val="en-US"/>
        </w:rPr>
        <w:t xml:space="preserve"> </w:t>
      </w:r>
      <w:proofErr w:type="spellStart"/>
      <w:r>
        <w:rPr>
          <w:szCs w:val="16"/>
          <w:lang w:val="en-US"/>
        </w:rPr>
        <w:t>bahwa</w:t>
      </w:r>
      <w:proofErr w:type="spellEnd"/>
      <w:r>
        <w:rPr>
          <w:szCs w:val="16"/>
          <w:lang w:val="en-US"/>
        </w:rPr>
        <w:t xml:space="preserve"> </w:t>
      </w:r>
      <w:proofErr w:type="spellStart"/>
      <w:r>
        <w:rPr>
          <w:szCs w:val="16"/>
          <w:lang w:val="en-US"/>
        </w:rPr>
        <w:t>dukungan</w:t>
      </w:r>
      <w:proofErr w:type="spellEnd"/>
      <w:r>
        <w:rPr>
          <w:szCs w:val="16"/>
          <w:lang w:val="en-US"/>
        </w:rPr>
        <w:t xml:space="preserve"> </w:t>
      </w:r>
      <w:proofErr w:type="spellStart"/>
      <w:r>
        <w:rPr>
          <w:szCs w:val="16"/>
          <w:lang w:val="en-US"/>
        </w:rPr>
        <w:t>sosial</w:t>
      </w:r>
      <w:proofErr w:type="spellEnd"/>
      <w:r>
        <w:rPr>
          <w:szCs w:val="16"/>
          <w:lang w:val="en-US"/>
        </w:rPr>
        <w:t xml:space="preserve"> </w:t>
      </w:r>
      <w:proofErr w:type="spellStart"/>
      <w:r>
        <w:rPr>
          <w:szCs w:val="16"/>
          <w:lang w:val="en-US"/>
        </w:rPr>
        <w:t>memliki</w:t>
      </w:r>
      <w:proofErr w:type="spellEnd"/>
      <w:r>
        <w:rPr>
          <w:szCs w:val="16"/>
          <w:lang w:val="en-US"/>
        </w:rPr>
        <w:t xml:space="preserve"> </w:t>
      </w:r>
      <w:proofErr w:type="spellStart"/>
      <w:r>
        <w:rPr>
          <w:szCs w:val="16"/>
          <w:lang w:val="en-US"/>
        </w:rPr>
        <w:t>hubungan</w:t>
      </w:r>
      <w:proofErr w:type="spellEnd"/>
      <w:r>
        <w:rPr>
          <w:szCs w:val="16"/>
          <w:lang w:val="en-US"/>
        </w:rPr>
        <w:t xml:space="preserve"> yang </w:t>
      </w:r>
      <w:proofErr w:type="spellStart"/>
      <w:r>
        <w:rPr>
          <w:szCs w:val="16"/>
          <w:lang w:val="en-US"/>
        </w:rPr>
        <w:t>positif</w:t>
      </w:r>
      <w:proofErr w:type="spellEnd"/>
      <w:r>
        <w:rPr>
          <w:szCs w:val="16"/>
          <w:lang w:val="en-US"/>
        </w:rPr>
        <w:t xml:space="preserve"> </w:t>
      </w:r>
      <w:proofErr w:type="spellStart"/>
      <w:r>
        <w:rPr>
          <w:szCs w:val="16"/>
          <w:lang w:val="en-US"/>
        </w:rPr>
        <w:t>terhadap</w:t>
      </w:r>
      <w:proofErr w:type="spellEnd"/>
      <w:r>
        <w:rPr>
          <w:szCs w:val="16"/>
          <w:lang w:val="en-US"/>
        </w:rPr>
        <w:t xml:space="preserve"> flow </w:t>
      </w:r>
      <w:proofErr w:type="spellStart"/>
      <w:r>
        <w:rPr>
          <w:szCs w:val="16"/>
          <w:lang w:val="en-US"/>
        </w:rPr>
        <w:t>akademik</w:t>
      </w:r>
      <w:proofErr w:type="spellEnd"/>
      <w:r>
        <w:rPr>
          <w:szCs w:val="16"/>
          <w:lang w:val="en-US"/>
        </w:rPr>
        <w:t xml:space="preserve"> </w:t>
      </w:r>
      <w:proofErr w:type="spellStart"/>
      <w:r>
        <w:rPr>
          <w:szCs w:val="16"/>
          <w:lang w:val="en-US"/>
        </w:rPr>
        <w:t>siswa</w:t>
      </w:r>
      <w:proofErr w:type="spellEnd"/>
      <w:r>
        <w:rPr>
          <w:szCs w:val="16"/>
          <w:lang w:val="en-US"/>
        </w:rPr>
        <w:t xml:space="preserve">. </w:t>
      </w:r>
      <w:r>
        <w:rPr>
          <w:szCs w:val="16"/>
        </w:rPr>
        <w:t xml:space="preserve">Sehingga semakin tinggi dukungan social yang diterima maka semakin tinggi pula </w:t>
      </w:r>
      <w:r>
        <w:rPr>
          <w:i/>
          <w:szCs w:val="16"/>
        </w:rPr>
        <w:t>Flow</w:t>
      </w:r>
      <w:r>
        <w:rPr>
          <w:szCs w:val="16"/>
        </w:rPr>
        <w:t xml:space="preserve"> akademik siswa. Begitupun sebaliknya, apabila semakin rendah dukungan social maka semakin rendah pula </w:t>
      </w:r>
      <w:r>
        <w:rPr>
          <w:i/>
          <w:szCs w:val="16"/>
        </w:rPr>
        <w:t>Flow</w:t>
      </w:r>
      <w:r>
        <w:rPr>
          <w:szCs w:val="16"/>
        </w:rPr>
        <w:t xml:space="preserve"> akademik siswa</w:t>
      </w:r>
    </w:p>
    <w:p w14:paraId="1DC02A08" w14:textId="77777777" w:rsidR="001808AD" w:rsidRDefault="00000000">
      <w:pPr>
        <w:spacing w:before="120"/>
        <w:rPr>
          <w:bCs/>
          <w:sz w:val="20"/>
          <w:szCs w:val="20"/>
        </w:rPr>
      </w:pPr>
      <w:r>
        <w:rPr>
          <w:b/>
          <w:bCs/>
          <w:sz w:val="20"/>
          <w:szCs w:val="20"/>
        </w:rPr>
        <w:t xml:space="preserve">Kata Kunci – </w:t>
      </w:r>
      <w:proofErr w:type="spellStart"/>
      <w:r>
        <w:rPr>
          <w:bCs/>
          <w:sz w:val="20"/>
          <w:szCs w:val="20"/>
          <w:lang w:val="en-US"/>
        </w:rPr>
        <w:t>Dukungan</w:t>
      </w:r>
      <w:proofErr w:type="spellEnd"/>
      <w:r>
        <w:rPr>
          <w:bCs/>
          <w:sz w:val="20"/>
          <w:szCs w:val="20"/>
          <w:lang w:val="en-US"/>
        </w:rPr>
        <w:t xml:space="preserve"> </w:t>
      </w:r>
      <w:proofErr w:type="spellStart"/>
      <w:r>
        <w:rPr>
          <w:bCs/>
          <w:sz w:val="20"/>
          <w:szCs w:val="20"/>
          <w:lang w:val="en-US"/>
        </w:rPr>
        <w:t>Sosial</w:t>
      </w:r>
      <w:proofErr w:type="spellEnd"/>
      <w:r>
        <w:rPr>
          <w:bCs/>
          <w:sz w:val="20"/>
          <w:szCs w:val="20"/>
          <w:lang w:val="en-US"/>
        </w:rPr>
        <w:t xml:space="preserve">, Flow Akademik, </w:t>
      </w:r>
      <w:proofErr w:type="spellStart"/>
      <w:r>
        <w:rPr>
          <w:bCs/>
          <w:sz w:val="20"/>
          <w:szCs w:val="20"/>
          <w:lang w:val="en-US"/>
        </w:rPr>
        <w:t>Siswa</w:t>
      </w:r>
      <w:proofErr w:type="spellEnd"/>
      <w:r>
        <w:rPr>
          <w:bCs/>
          <w:sz w:val="20"/>
          <w:szCs w:val="20"/>
        </w:rPr>
        <w:t xml:space="preserve"> SMA  </w:t>
      </w:r>
    </w:p>
    <w:p w14:paraId="70193BF0" w14:textId="77777777" w:rsidR="001808AD" w:rsidRDefault="001808AD">
      <w:pPr>
        <w:spacing w:before="120"/>
        <w:rPr>
          <w:bCs/>
          <w:sz w:val="20"/>
          <w:szCs w:val="20"/>
        </w:rPr>
      </w:pPr>
    </w:p>
    <w:p w14:paraId="131D4786" w14:textId="77777777" w:rsidR="001808AD" w:rsidRDefault="001808AD">
      <w:pPr>
        <w:spacing w:before="120"/>
        <w:rPr>
          <w:color w:val="FF0000"/>
          <w:sz w:val="20"/>
          <w:szCs w:val="20"/>
        </w:rPr>
        <w:sectPr w:rsidR="001808AD">
          <w:headerReference w:type="even" r:id="rId9"/>
          <w:headerReference w:type="default" r:id="rId10"/>
          <w:footerReference w:type="even" r:id="rId11"/>
          <w:footerReference w:type="default" r:id="rId12"/>
          <w:headerReference w:type="first" r:id="rId13"/>
          <w:pgSz w:w="11906" w:h="16838"/>
          <w:pgMar w:top="1701" w:right="1134" w:bottom="1134" w:left="1411" w:header="850" w:footer="720" w:gutter="0"/>
          <w:cols w:space="720"/>
          <w:titlePg/>
          <w:docGrid w:linePitch="360"/>
        </w:sectPr>
      </w:pPr>
    </w:p>
    <w:p w14:paraId="654D915B" w14:textId="77777777" w:rsidR="001808AD" w:rsidRDefault="001808AD">
      <w:pPr>
        <w:rPr>
          <w:lang w:val="en-US"/>
        </w:rPr>
        <w:sectPr w:rsidR="001808AD">
          <w:type w:val="continuous"/>
          <w:pgSz w:w="11906" w:h="16838"/>
          <w:pgMar w:top="1701" w:right="1134" w:bottom="1701" w:left="1412" w:header="1134" w:footer="720" w:gutter="0"/>
          <w:cols w:space="288"/>
          <w:docGrid w:linePitch="360"/>
        </w:sectPr>
      </w:pPr>
    </w:p>
    <w:p w14:paraId="6BCE3A4E" w14:textId="77777777" w:rsidR="001808AD" w:rsidRDefault="00000000">
      <w:pPr>
        <w:pStyle w:val="Heading1"/>
        <w:spacing w:before="120"/>
        <w:rPr>
          <w:sz w:val="24"/>
        </w:rPr>
      </w:pPr>
      <w:r>
        <w:rPr>
          <w:sz w:val="24"/>
        </w:rPr>
        <w:t xml:space="preserve">I. Pendahuluan </w:t>
      </w:r>
    </w:p>
    <w:p w14:paraId="619FB1E7" w14:textId="4CBF15E7" w:rsidR="001808AD" w:rsidRDefault="00000000">
      <w:pPr>
        <w:pStyle w:val="Body"/>
        <w:ind w:firstLine="574"/>
      </w:pPr>
      <w:r>
        <w:t>Merebaknya Penademi Covid-19 ini menjadi suatu pemicu kecemasan yang dialami dari berbagai pihak. Pandemi Covid-19 adalah krisis kesehatan yang menjadikan semua hal berubah</w:t>
      </w:r>
      <w:r>
        <w:rPr>
          <w:lang w:val="en-US"/>
        </w:rPr>
        <w:t xml:space="preserve">, </w:t>
      </w:r>
      <w:r>
        <w:t xml:space="preserve">termasuk kegiatan di dunia </w:t>
      </w:r>
      <w:r>
        <w:rPr>
          <w:lang w:val="en-US"/>
        </w:rPr>
        <w:t>p</w:t>
      </w:r>
      <w:r>
        <w:t>endidikan. Salah satunya kegiatan sekola</w:t>
      </w:r>
      <w:r>
        <w:rPr>
          <w:lang w:val="en-US"/>
        </w:rPr>
        <w:t>h</w:t>
      </w:r>
      <w:r>
        <w:t xml:space="preserve"> yang dilakukan secara daring/online</w:t>
      </w:r>
      <w:r w:rsidR="001A2E54">
        <w:rPr>
          <w:lang w:val="en-US"/>
        </w:rPr>
        <w:t xml:space="preserve"> </w:t>
      </w:r>
      <w:r w:rsidR="001A2E54">
        <w:rPr>
          <w:lang w:val="en-US"/>
        </w:rPr>
        <w:fldChar w:fldCharType="begin" w:fldLock="1"/>
      </w:r>
      <w:r w:rsidR="001A2E54">
        <w:rPr>
          <w:lang w:val="en-US"/>
        </w:rPr>
        <w:instrText>ADDIN CSL_CITATION {"citationItems":[{"id":"ITEM-1","itemData":{"author":[{"dropping-particle":"","family":"Herliandry","given":"Luh Devi","non-dropping-particle":"","parse-names":false,"suffix":""},{"dropping-particle":"","family":"Nurhasanah","given":"","non-dropping-particle":"","parse-names":false,"suffix":""},{"dropping-particle":"","family":"Maria","given":"Enjelina Suban","non-dropping-particle":"","parse-names":false,"suffix":""},{"dropping-particle":"","family":"Heru","given":"Kuswanto","non-dropping-particle":"","parse-names":false,"suffix":""}],"container-title":"Jurnal Teknologi Pendidikan","id":"ITEM-1","issue":"1","issued":{"date-parts":[["2020"]]},"title":"Pembelajaran Pada Masa Pandemi Covid-19","type":"article-journal","volume":"22"},"uris":["http://www.mendeley.com/documents/?uuid=00ad74fb-6ae5-4170-97bc-652aa90ed4b5"]}],"mendeley":{"formattedCitation":"(Herliandry et al., 2020)","plainTextFormattedCitation":"(Herliandry et al., 2020)","previouslyFormattedCitation":"(Herliandry et al., 2020)"},"properties":{"noteIndex":0},"schema":"https://github.com/citation-style-language/schema/raw/master/csl-citation.json"}</w:instrText>
      </w:r>
      <w:r w:rsidR="001A2E54">
        <w:rPr>
          <w:lang w:val="en-US"/>
        </w:rPr>
        <w:fldChar w:fldCharType="separate"/>
      </w:r>
      <w:r w:rsidR="001A2E54" w:rsidRPr="001A2E54">
        <w:rPr>
          <w:noProof/>
          <w:lang w:val="en-US"/>
        </w:rPr>
        <w:t>(Herliandry et al., 2020)</w:t>
      </w:r>
      <w:r w:rsidR="001A2E54">
        <w:rPr>
          <w:lang w:val="en-US"/>
        </w:rPr>
        <w:fldChar w:fldCharType="end"/>
      </w:r>
      <w:r>
        <w:t xml:space="preserve">. Karena </w:t>
      </w:r>
      <w:r>
        <w:lastRenderedPageBreak/>
        <w:t>salah satu kebijakan pemerintah yang mengaplikasikan pembatasan sosial berskala besar (psbb) sehingga mengharuskan semua orang untuk tinggal dan melakukan segala aktifitas di rumah.</w:t>
      </w:r>
    </w:p>
    <w:p w14:paraId="4678D697" w14:textId="5C74A278" w:rsidR="001808AD" w:rsidRDefault="00000000">
      <w:pPr>
        <w:pStyle w:val="Body"/>
        <w:ind w:firstLine="574"/>
      </w:pPr>
      <w:r>
        <w:t>Pendidikan merupakan salah satu upaya untuk membentuk sumber daya manusia yang kompeten dan berkualitas. UU RI Nomor 20 tentang Pendidikan di Indonesia Tahun 2003 menjelaskan bahwa Pendidikan adalah suatu usaha terencana guna menciptakan kondisi belajar serta proses pembelajaran agar seperta didik bisa aktif mengembangkan potensinya guna memiliki kekuatan agama, pengendalian diri, spiritual, masyarakat, bangsa dan negara. Sekolah adalah tempat dimana individu mendapatkan hak untuk mengembangkan potensi akademik dan non-akademik, sehingga memungkinkan potensi tersebut dapat teraktualisasi</w:t>
      </w:r>
      <w:r w:rsidR="001A2E54">
        <w:rPr>
          <w:lang w:val="en-US"/>
        </w:rPr>
        <w:t xml:space="preserve"> </w:t>
      </w:r>
      <w:r w:rsidR="001A2E54">
        <w:rPr>
          <w:lang w:val="en-US"/>
        </w:rPr>
        <w:fldChar w:fldCharType="begin" w:fldLock="1"/>
      </w:r>
      <w:r w:rsidR="001A2E54">
        <w:rPr>
          <w:lang w:val="en-US"/>
        </w:rPr>
        <w:instrText>ADDIN CSL_CITATION {"citationItems":[{"id":"ITEM-1","itemData":{"author":[{"dropping-particle":"","family":"Puspita","given":"Dwi Retno","non-dropping-particle":"","parse-names":false,"suffix":""},{"dropping-particle":"","family":"Rusdi","given":"Rusli","non-dropping-particle":"","parse-names":false,"suffix":""},{"dropping-particle":"","family":"Marina","given":"Dwi Mayangsari","non-dropping-particle":"","parse-names":false,"suffix":""}],"container-title":"Jurnal Kognisisa","id":"ITEM-1","issue":"2","issued":{"date-parts":[["2018"]]},"page":"47-54","title":"Hubungan Task Commitment Dengan Flow Akademik Pada Peserta Didik Yang Memiliki Kecerdasan Intelektual Superior Di SMAN 1 Martapura","type":"article-journal","volume":"1"},"uris":["http://www.mendeley.com/documents/?uuid=9b023609-c1f0-4992-9e51-95621ff1d71c"]}],"mendeley":{"formattedCitation":"(Puspita et al., 2018)","plainTextFormattedCitation":"(Puspita et al., 2018)","previouslyFormattedCitation":"(Puspita et al., 2018)"},"properties":{"noteIndex":0},"schema":"https://github.com/citation-style-language/schema/raw/master/csl-citation.json"}</w:instrText>
      </w:r>
      <w:r w:rsidR="001A2E54">
        <w:rPr>
          <w:lang w:val="en-US"/>
        </w:rPr>
        <w:fldChar w:fldCharType="separate"/>
      </w:r>
      <w:r w:rsidR="001A2E54" w:rsidRPr="001A2E54">
        <w:rPr>
          <w:noProof/>
          <w:lang w:val="en-US"/>
        </w:rPr>
        <w:t>(Puspita et al., 2018)</w:t>
      </w:r>
      <w:r w:rsidR="001A2E54">
        <w:rPr>
          <w:lang w:val="en-US"/>
        </w:rPr>
        <w:fldChar w:fldCharType="end"/>
      </w:r>
      <w:r w:rsidR="001A2E54">
        <w:rPr>
          <w:lang w:val="en-US"/>
        </w:rPr>
        <w:t>.</w:t>
      </w:r>
    </w:p>
    <w:p w14:paraId="24CD395F" w14:textId="77832AEA" w:rsidR="001808AD" w:rsidRDefault="00000000">
      <w:pPr>
        <w:pStyle w:val="Body"/>
        <w:ind w:firstLine="574"/>
        <w:rPr>
          <w:lang w:val="en-US"/>
        </w:rPr>
      </w:pPr>
      <w:r>
        <w:t xml:space="preserve">Sekolah Menengah </w:t>
      </w:r>
      <w:r>
        <w:rPr>
          <w:lang w:val="en-US"/>
        </w:rPr>
        <w:t>Atas (SMA)</w:t>
      </w:r>
      <w:r>
        <w:t xml:space="preserve"> merupakan sarana </w:t>
      </w:r>
      <w:r>
        <w:rPr>
          <w:lang w:val="en-US"/>
        </w:rPr>
        <w:t>p</w:t>
      </w:r>
      <w:r>
        <w:t>endidikan lanjutan bagi individu yang telah menyelesaikan pendidikannya di tingkat menengah pertama. Individu yang melakukan proses belajar di sekolah disebut sebagai siswa. Siswa dapat melakukan proses belajar disekolah baik secara akademik maupun non akademik.</w:t>
      </w:r>
      <w:r>
        <w:rPr>
          <w:rStyle w:val="CommentReference"/>
          <w:sz w:val="20"/>
          <w:szCs w:val="20"/>
          <w:lang w:val="en-US"/>
        </w:rPr>
        <w:t xml:space="preserve"> </w:t>
      </w:r>
      <w:r>
        <w:t xml:space="preserve">Namun sekarang </w:t>
      </w:r>
      <w:proofErr w:type="spellStart"/>
      <w:r>
        <w:rPr>
          <w:lang w:val="en-US"/>
        </w:rPr>
        <w:t>paska</w:t>
      </w:r>
      <w:proofErr w:type="spellEnd"/>
      <w:r>
        <w:rPr>
          <w:lang w:val="en-US"/>
        </w:rPr>
        <w:t xml:space="preserve"> pandemic yang </w:t>
      </w:r>
      <w:proofErr w:type="spellStart"/>
      <w:r>
        <w:rPr>
          <w:lang w:val="en-US"/>
        </w:rPr>
        <w:t>masih</w:t>
      </w:r>
      <w:proofErr w:type="spellEnd"/>
      <w:r>
        <w:rPr>
          <w:lang w:val="en-US"/>
        </w:rPr>
        <w:t xml:space="preserve"> </w:t>
      </w:r>
      <w:proofErr w:type="spellStart"/>
      <w:r>
        <w:rPr>
          <w:lang w:val="en-US"/>
        </w:rPr>
        <w:t>terasa</w:t>
      </w:r>
      <w:proofErr w:type="spellEnd"/>
      <w:r>
        <w:rPr>
          <w:lang w:val="en-US"/>
        </w:rPr>
        <w:t xml:space="preserve"> pada </w:t>
      </w:r>
      <w:proofErr w:type="spellStart"/>
      <w:r>
        <w:rPr>
          <w:lang w:val="en-US"/>
        </w:rPr>
        <w:t>saat</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melaksanakan</w:t>
      </w:r>
      <w:proofErr w:type="spellEnd"/>
      <w:r>
        <w:rPr>
          <w:lang w:val="en-US"/>
        </w:rPr>
        <w:t xml:space="preserve"> </w:t>
      </w:r>
      <w:proofErr w:type="spellStart"/>
      <w:r>
        <w:rPr>
          <w:lang w:val="en-US"/>
        </w:rPr>
        <w:t>kegiatan</w:t>
      </w:r>
      <w:proofErr w:type="spellEnd"/>
      <w:r>
        <w:rPr>
          <w:lang w:val="en-US"/>
        </w:rPr>
        <w:t xml:space="preserve"> </w:t>
      </w:r>
      <w:proofErr w:type="spellStart"/>
      <w:r>
        <w:rPr>
          <w:lang w:val="en-US"/>
        </w:rPr>
        <w:t>akademik</w:t>
      </w:r>
      <w:proofErr w:type="spellEnd"/>
      <w:r>
        <w:rPr>
          <w:lang w:val="en-US"/>
        </w:rPr>
        <w:t xml:space="preserve">. </w:t>
      </w:r>
      <w:proofErr w:type="spellStart"/>
      <w:r>
        <w:rPr>
          <w:lang w:val="en-US"/>
        </w:rPr>
        <w:t>Rutinitas</w:t>
      </w:r>
      <w:proofErr w:type="spellEnd"/>
      <w:r>
        <w:rPr>
          <w:lang w:val="en-US"/>
        </w:rPr>
        <w:t xml:space="preserve"> </w:t>
      </w:r>
      <w:proofErr w:type="spellStart"/>
      <w:r>
        <w:rPr>
          <w:lang w:val="en-US"/>
        </w:rPr>
        <w:t>akademik</w:t>
      </w:r>
      <w:proofErr w:type="spellEnd"/>
      <w:r>
        <w:rPr>
          <w:lang w:val="en-US"/>
        </w:rPr>
        <w:t xml:space="preserve"> </w:t>
      </w:r>
      <w:proofErr w:type="spellStart"/>
      <w:r>
        <w:rPr>
          <w:lang w:val="en-US"/>
        </w:rPr>
        <w:t>pasca</w:t>
      </w:r>
      <w:proofErr w:type="spellEnd"/>
      <w:r>
        <w:rPr>
          <w:lang w:val="en-US"/>
        </w:rPr>
        <w:t xml:space="preserve"> </w:t>
      </w:r>
      <w:proofErr w:type="spellStart"/>
      <w:r>
        <w:rPr>
          <w:lang w:val="en-US"/>
        </w:rPr>
        <w:t>pandemi</w:t>
      </w:r>
      <w:proofErr w:type="spellEnd"/>
      <w:r>
        <w:rPr>
          <w:lang w:val="en-US"/>
        </w:rPr>
        <w:t xml:space="preserve"> </w:t>
      </w:r>
      <w:proofErr w:type="spellStart"/>
      <w:r>
        <w:rPr>
          <w:lang w:val="en-US"/>
        </w:rPr>
        <w:t>seringkali</w:t>
      </w:r>
      <w:proofErr w:type="spellEnd"/>
      <w:r>
        <w:rPr>
          <w:lang w:val="en-US"/>
        </w:rPr>
        <w:t xml:space="preserve"> </w:t>
      </w:r>
      <w:proofErr w:type="spellStart"/>
      <w:r>
        <w:rPr>
          <w:lang w:val="en-US"/>
        </w:rPr>
        <w:t>membuat</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bosan</w:t>
      </w:r>
      <w:proofErr w:type="spellEnd"/>
      <w:r>
        <w:rPr>
          <w:lang w:val="en-US"/>
        </w:rPr>
        <w:t xml:space="preserve">, </w:t>
      </w:r>
      <w:proofErr w:type="spellStart"/>
      <w:r>
        <w:rPr>
          <w:lang w:val="en-US"/>
        </w:rPr>
        <w:t>tidak</w:t>
      </w:r>
      <w:proofErr w:type="spellEnd"/>
      <w:r>
        <w:rPr>
          <w:lang w:val="en-US"/>
        </w:rPr>
        <w:t xml:space="preserve"> </w:t>
      </w:r>
      <w:proofErr w:type="spellStart"/>
      <w:r>
        <w:rPr>
          <w:lang w:val="en-US"/>
        </w:rPr>
        <w:t>nyaman</w:t>
      </w:r>
      <w:proofErr w:type="spellEnd"/>
      <w:r>
        <w:rPr>
          <w:lang w:val="en-US"/>
        </w:rPr>
        <w:t xml:space="preserve">, </w:t>
      </w:r>
      <w:proofErr w:type="spellStart"/>
      <w:r>
        <w:rPr>
          <w:lang w:val="en-US"/>
        </w:rPr>
        <w:t>atau</w:t>
      </w:r>
      <w:proofErr w:type="spellEnd"/>
      <w:r>
        <w:rPr>
          <w:lang w:val="en-US"/>
        </w:rPr>
        <w:t xml:space="preserve"> </w:t>
      </w:r>
      <w:proofErr w:type="spellStart"/>
      <w:r>
        <w:rPr>
          <w:lang w:val="en-US"/>
        </w:rPr>
        <w:t>bahkan</w:t>
      </w:r>
      <w:proofErr w:type="spellEnd"/>
      <w:r>
        <w:rPr>
          <w:lang w:val="en-US"/>
        </w:rPr>
        <w:t xml:space="preserve"> </w:t>
      </w:r>
      <w:proofErr w:type="spellStart"/>
      <w:r>
        <w:rPr>
          <w:lang w:val="en-US"/>
        </w:rPr>
        <w:t>tidak</w:t>
      </w:r>
      <w:proofErr w:type="spellEnd"/>
      <w:r>
        <w:rPr>
          <w:lang w:val="en-US"/>
        </w:rPr>
        <w:t xml:space="preserve"> </w:t>
      </w:r>
      <w:proofErr w:type="spellStart"/>
      <w:r>
        <w:rPr>
          <w:lang w:val="en-US"/>
        </w:rPr>
        <w:t>termotivasi</w:t>
      </w:r>
      <w:proofErr w:type="spellEnd"/>
      <w:r>
        <w:rPr>
          <w:lang w:val="en-US"/>
        </w:rPr>
        <w:t>.</w:t>
      </w:r>
      <w:r>
        <w:t xml:space="preserve"> Untuk melakukan kegiatan tersebut setiap hari dengan tujuan mendapatkan hasil yang maksimal sangat </w:t>
      </w:r>
      <w:r>
        <w:rPr>
          <w:lang w:val="en-US"/>
        </w:rPr>
        <w:t>mem</w:t>
      </w:r>
      <w:r>
        <w:t xml:space="preserve">butuhkan sebuah </w:t>
      </w:r>
      <w:proofErr w:type="spellStart"/>
      <w:r>
        <w:rPr>
          <w:lang w:val="en-US"/>
        </w:rPr>
        <w:t>kondisi</w:t>
      </w:r>
      <w:proofErr w:type="spellEnd"/>
      <w:r>
        <w:rPr>
          <w:lang w:val="en-US"/>
        </w:rPr>
        <w:t xml:space="preserve"> </w:t>
      </w:r>
      <w:r>
        <w:t xml:space="preserve">yang disebut dengan </w:t>
      </w:r>
      <w:r>
        <w:rPr>
          <w:i/>
        </w:rPr>
        <w:t>flow</w:t>
      </w:r>
      <w:r w:rsidR="001A2E54">
        <w:rPr>
          <w:i/>
          <w:lang w:val="en-US"/>
        </w:rPr>
        <w:t xml:space="preserve"> </w:t>
      </w:r>
      <w:r w:rsidR="001A2E54">
        <w:rPr>
          <w:i/>
          <w:lang w:val="en-US"/>
        </w:rPr>
        <w:fldChar w:fldCharType="begin" w:fldLock="1"/>
      </w:r>
      <w:r w:rsidR="001A2E54">
        <w:rPr>
          <w:i/>
          <w:lang w:val="en-US"/>
        </w:rPr>
        <w:instrText>ADDIN CSL_CITATION {"citationItems":[{"id":"ITEM-1","itemData":{"author":[{"dropping-particle":"","family":"Laili","given":"Khikmatul","non-dropping-particle":"","parse-names":false,"suffix":""}],"id":"ITEM-1","issued":{"date-parts":[["2020"]]},"publisher":"Universitas Islam Negeri Sunan Ampel Surabaya","title":"Hubungan Religiulitas dengan Flow Akademik pada Siswa MA Islamiyah At-Tanwir Bojonegoro","type":"thesis"},"uris":["http://www.mendeley.com/documents/?uuid=16ce23fa-c12d-410d-905d-b3dd43092ff2"]}],"mendeley":{"formattedCitation":"(Laili, 2020)","plainTextFormattedCitation":"(Laili, 2020)","previouslyFormattedCitation":"(Laili, 2020)"},"properties":{"noteIndex":0},"schema":"https://github.com/citation-style-language/schema/raw/master/csl-citation.json"}</w:instrText>
      </w:r>
      <w:r w:rsidR="001A2E54">
        <w:rPr>
          <w:i/>
          <w:lang w:val="en-US"/>
        </w:rPr>
        <w:fldChar w:fldCharType="separate"/>
      </w:r>
      <w:r w:rsidR="001A2E54" w:rsidRPr="001A2E54">
        <w:rPr>
          <w:noProof/>
          <w:lang w:val="en-US"/>
        </w:rPr>
        <w:t>(Laili, 2020)</w:t>
      </w:r>
      <w:r w:rsidR="001A2E54">
        <w:rPr>
          <w:i/>
          <w:lang w:val="en-US"/>
        </w:rPr>
        <w:fldChar w:fldCharType="end"/>
      </w:r>
      <w:r w:rsidR="001A2E54">
        <w:rPr>
          <w:i/>
          <w:lang w:val="en-US"/>
        </w:rPr>
        <w:t>.</w:t>
      </w:r>
    </w:p>
    <w:p w14:paraId="701EB52B" w14:textId="3CA9FEF0" w:rsidR="001808AD" w:rsidRDefault="00000000">
      <w:pPr>
        <w:pStyle w:val="Body"/>
        <w:ind w:firstLine="574"/>
        <w:rPr>
          <w:sz w:val="18"/>
          <w:szCs w:val="18"/>
          <w:lang w:val="en-US"/>
        </w:rPr>
      </w:pPr>
      <w:bookmarkStart w:id="1" w:name="_Hlk83191565"/>
      <w:r>
        <w:rPr>
          <w:i/>
        </w:rPr>
        <w:t>Flow</w:t>
      </w:r>
      <w:r>
        <w:t xml:space="preserve"> yaitu kondisi yang mana seseorang bisa konsetrasi penuh, perasaan nyaman dan mempunyai motivasi dalam diri sendiri guna menyelesaikan tugas atau tanggung jawabnya</w:t>
      </w:r>
      <w:r w:rsidR="001A2E54">
        <w:rPr>
          <w:lang w:val="en-US"/>
        </w:rPr>
        <w:t xml:space="preserve"> </w:t>
      </w:r>
      <w:r w:rsidR="001A2E54">
        <w:rPr>
          <w:lang w:val="en-US"/>
        </w:rPr>
        <w:fldChar w:fldCharType="begin" w:fldLock="1"/>
      </w:r>
      <w:r w:rsidR="001A2E54">
        <w:rPr>
          <w:lang w:val="en-US"/>
        </w:rPr>
        <w:instrText>ADDIN CSL_CITATION {"citationItems":[{"id":"ITEM-1","itemData":{"author":[{"dropping-particle":"","family":"Candra","given":"Robin Ignatius","non-dropping-particle":"","parse-names":false,"suffix":""}],"container-title":"Calyptra: Jurnal Ilmiah Mahasiswa Universitas Surabaya","id":"ITEM-1","issue":"1","issued":{"date-parts":[["2013"]]},"page":"1-19","title":"Go with the flow: Dukungan sosial dan flow akademik pada Mahasiswa,” Jurnal Ilmiah Mahasiswa Universitas Surabaya","type":"article-journal","volume":"2"},"uris":["http://www.mendeley.com/documents/?uuid=06e36872-6494-4de5-a377-69eb3086683d"]}],"mendeley":{"formattedCitation":"(Candra, 2013)","plainTextFormattedCitation":"(Candra, 2013)","previouslyFormattedCitation":"(Candra, 2013)"},"properties":{"noteIndex":0},"schema":"https://github.com/citation-style-language/schema/raw/master/csl-citation.json"}</w:instrText>
      </w:r>
      <w:r w:rsidR="001A2E54">
        <w:rPr>
          <w:lang w:val="en-US"/>
        </w:rPr>
        <w:fldChar w:fldCharType="separate"/>
      </w:r>
      <w:r w:rsidR="001A2E54" w:rsidRPr="001A2E54">
        <w:rPr>
          <w:noProof/>
          <w:lang w:val="en-US"/>
        </w:rPr>
        <w:t>(Candra, 2013)</w:t>
      </w:r>
      <w:r w:rsidR="001A2E54">
        <w:rPr>
          <w:lang w:val="en-US"/>
        </w:rPr>
        <w:fldChar w:fldCharType="end"/>
      </w:r>
      <w:r>
        <w:t xml:space="preserve">. Siswa yang mengalami </w:t>
      </w:r>
      <w:r>
        <w:rPr>
          <w:i/>
        </w:rPr>
        <w:t xml:space="preserve">flow </w:t>
      </w:r>
      <w:r>
        <w:t>akan dengan mudah mengerjakan tugas yang diberikan, dan merasa nyaman dengan apa yang dilakukannya sehingga waktu yang dilalui terasa cepat berlalu</w:t>
      </w:r>
      <w:r w:rsidR="001A2E54">
        <w:rPr>
          <w:lang w:val="en-US"/>
        </w:rPr>
        <w:t xml:space="preserve"> </w:t>
      </w:r>
      <w:r w:rsidR="001A2E54">
        <w:rPr>
          <w:lang w:val="en-US"/>
        </w:rPr>
        <w:fldChar w:fldCharType="begin" w:fldLock="1"/>
      </w:r>
      <w:r w:rsidR="00E8615D">
        <w:rPr>
          <w:lang w:val="en-US"/>
        </w:rPr>
        <w:instrText>ADDIN CSL_CITATION {"citationItems":[{"id":"ITEM-1","itemData":{"author":[{"dropping-particle":"","family":"Nur","given":"Hidayah","non-dropping-particle":"","parse-names":false,"suffix":""}],"id":"ITEM-1","issued":{"date-parts":[["2020"]]},"publisher":"Universitas Ahmad Dahlan Yogyakarta","title":"Hubungan Antara Iklim Kelas Dan Self Regulated Learning Dengan Flow Akademik Pada Siswa Sekolah Menengah Pertama","type":"thesis"},"uris":["http://www.mendeley.com/documents/?uuid=130bf253-b9bf-4e4d-83e8-7d1741a60058"]}],"mendeley":{"formattedCitation":"(Nur, 2020)","plainTextFormattedCitation":"(Nur, 2020)","previouslyFormattedCitation":"(Nur, 2020)"},"properties":{"noteIndex":0},"schema":"https://github.com/citation-style-language/schema/raw/master/csl-citation.json"}</w:instrText>
      </w:r>
      <w:r w:rsidR="001A2E54">
        <w:rPr>
          <w:lang w:val="en-US"/>
        </w:rPr>
        <w:fldChar w:fldCharType="separate"/>
      </w:r>
      <w:r w:rsidR="001A2E54" w:rsidRPr="001A2E54">
        <w:rPr>
          <w:noProof/>
          <w:lang w:val="en-US"/>
        </w:rPr>
        <w:t>(Nur, 2020)</w:t>
      </w:r>
      <w:r w:rsidR="001A2E54">
        <w:rPr>
          <w:lang w:val="en-US"/>
        </w:rPr>
        <w:fldChar w:fldCharType="end"/>
      </w:r>
      <w:r w:rsidR="001A2E54">
        <w:rPr>
          <w:lang w:val="en-US"/>
        </w:rPr>
        <w:t>.</w:t>
      </w:r>
      <w:r>
        <w:t xml:space="preserve"> </w:t>
      </w:r>
      <w:r>
        <w:rPr>
          <w:i/>
        </w:rPr>
        <w:t xml:space="preserve">Flow </w:t>
      </w:r>
      <w:r>
        <w:rPr>
          <w:iCs/>
        </w:rPr>
        <w:t xml:space="preserve">merupakan suatu pengalaman yang menyenangkan dan mendalam. Saat </w:t>
      </w:r>
      <w:r>
        <w:t xml:space="preserve">siswa berada dalam keadaan </w:t>
      </w:r>
      <w:r>
        <w:rPr>
          <w:i/>
        </w:rPr>
        <w:t xml:space="preserve">flow, </w:t>
      </w:r>
      <w:r>
        <w:t>siswa dapat konsentrasi secara penuh serta mencurahkan seluruh perhatiannya pada tugas-tugasnya, nyaman, dan merasakan kenikmatan, kesenangan, hingga saat siswa melakukan aktivitas yang berkaitan dengan akademik tidak akan merasa cepat lelah dan jenuh, siswa tersebut juga tidak akan mengeluh ketika mengerjakan tugas seperti belajar dan mengerjakan pekerjan rumah (PR)</w:t>
      </w:r>
      <w:r w:rsidR="00E8615D">
        <w:rPr>
          <w:lang w:val="en-US"/>
        </w:rPr>
        <w:t xml:space="preserve"> </w:t>
      </w:r>
      <w:r w:rsidR="00E8615D">
        <w:rPr>
          <w:lang w:val="en-US"/>
        </w:rPr>
        <w:fldChar w:fldCharType="begin" w:fldLock="1"/>
      </w:r>
      <w:r w:rsidR="00E8615D">
        <w:rPr>
          <w:lang w:val="en-US"/>
        </w:rPr>
        <w:instrText>ADDIN CSL_CITATION {"citationItems":[{"id":"ITEM-1","itemData":{"author":[{"dropping-particle":"","family":"Astuti","given":"Jayanti Puji","non-dropping-particle":"","parse-names":false,"suffix":""},{"dropping-particle":"","family":"Marina","given":"Dwi Mayangsari","non-dropping-particle":"","parse-names":false,"suffix":""},{"dropping-particle":"","family":"Rika","given":"Vira Zwagery","non-dropping-particle":"","parse-names":false,"suffix":""}],"container-title":"Jurnal Kognisisa","id":"ITEM-1","issue":"2","issued":{"date-parts":[["2019"]]},"page":"68-74","title":"Hubungan Kesadaran Diri Dengan Flow Akademik Pada Siswa Di Daerah Lahan Gambut","type":"article-journal","volume":"2"},"uris":["http://www.mendeley.com/documents/?uuid=b447c732-1b87-4e88-ac96-08e468e46363"]}],"mendeley":{"formattedCitation":"(Astuti et al., 2019)","plainTextFormattedCitation":"(Astuti et al., 2019)","previouslyFormattedCitation":"(Astuti et al., 2019)"},"properties":{"noteIndex":0},"schema":"https://github.com/citation-style-language/schema/raw/master/csl-citation.json"}</w:instrText>
      </w:r>
      <w:r w:rsidR="00E8615D">
        <w:rPr>
          <w:lang w:val="en-US"/>
        </w:rPr>
        <w:fldChar w:fldCharType="separate"/>
      </w:r>
      <w:r w:rsidR="00E8615D" w:rsidRPr="00E8615D">
        <w:rPr>
          <w:noProof/>
          <w:lang w:val="en-US"/>
        </w:rPr>
        <w:t>(Astuti et al., 2019)</w:t>
      </w:r>
      <w:r w:rsidR="00E8615D">
        <w:rPr>
          <w:lang w:val="en-US"/>
        </w:rPr>
        <w:fldChar w:fldCharType="end"/>
      </w:r>
      <w:bookmarkEnd w:id="1"/>
      <w:r w:rsidR="00E8615D">
        <w:rPr>
          <w:lang w:val="en-US"/>
        </w:rPr>
        <w:t xml:space="preserve">. </w:t>
      </w:r>
      <w:r>
        <w:rPr>
          <w:i/>
        </w:rPr>
        <w:t xml:space="preserve">Flow </w:t>
      </w:r>
      <w:r>
        <w:t>yang dirasakan siswa saat melakukan aktivitas yang berkai</w:t>
      </w:r>
      <w:r>
        <w:rPr>
          <w:lang w:val="en-US"/>
        </w:rPr>
        <w:t>t</w:t>
      </w:r>
      <w:r>
        <w:t xml:space="preserve">an dengan akademik, seperti  halnya mengikuti pembelajaran di sekolah ataupun belajar sendiri di rumah dan melakukan pekerjaan yang menjadi tugasnya bisa disebut sebagai </w:t>
      </w:r>
      <w:r>
        <w:rPr>
          <w:i/>
        </w:rPr>
        <w:t>flow</w:t>
      </w:r>
      <w:r>
        <w:t xml:space="preserve"> akadem</w:t>
      </w:r>
      <w:proofErr w:type="spellStart"/>
      <w:r>
        <w:rPr>
          <w:lang w:val="en-US"/>
        </w:rPr>
        <w:t>ik</w:t>
      </w:r>
      <w:proofErr w:type="spellEnd"/>
      <w:r w:rsidR="00E8615D">
        <w:rPr>
          <w:lang w:val="en-US"/>
        </w:rPr>
        <w:t xml:space="preserve"> </w:t>
      </w:r>
      <w:r w:rsidR="00E8615D">
        <w:rPr>
          <w:lang w:val="en-US"/>
        </w:rPr>
        <w:fldChar w:fldCharType="begin" w:fldLock="1"/>
      </w:r>
      <w:r w:rsidR="00E8615D">
        <w:rPr>
          <w:lang w:val="en-US"/>
        </w:rPr>
        <w:instrText>ADDIN CSL_CITATION {"citationItems":[{"id":"ITEM-1","itemData":{"author":[{"dropping-particle":"","family":"Prihandrijani","given":"Elisabeth","non-dropping-particle":"","parse-names":false,"suffix":""}],"id":"ITEM-1","issued":{"date-parts":[["2016"]]},"publisher":"Universitas Airlangga","title":"Pengaruh Motivasi Berprestasi dan Dukungan Sosial terhadap Flow Akademik pada Siswa SMA ‘X’ di Surabaya","type":"thesis"},"uris":["http://www.mendeley.com/documents/?uuid=8764abd6-76cb-4caf-9a1e-b3c16fd3e700"]}],"mendeley":{"formattedCitation":"(Prihandrijani, 2016)","plainTextFormattedCitation":"(Prihandrijani, 2016)","previouslyFormattedCitation":"(Prihandrijani, 2016)"},"properties":{"noteIndex":0},"schema":"https://github.com/citation-style-language/schema/raw/master/csl-citation.json"}</w:instrText>
      </w:r>
      <w:r w:rsidR="00E8615D">
        <w:rPr>
          <w:lang w:val="en-US"/>
        </w:rPr>
        <w:fldChar w:fldCharType="separate"/>
      </w:r>
      <w:r w:rsidR="00E8615D" w:rsidRPr="00E8615D">
        <w:rPr>
          <w:noProof/>
          <w:lang w:val="en-US"/>
        </w:rPr>
        <w:t>(Prihandrijani, 2016)</w:t>
      </w:r>
      <w:r w:rsidR="00E8615D">
        <w:rPr>
          <w:lang w:val="en-US"/>
        </w:rPr>
        <w:fldChar w:fldCharType="end"/>
      </w:r>
      <w:r>
        <w:rPr>
          <w:lang w:val="en-US"/>
        </w:rPr>
        <w:t xml:space="preserve">. Dalam </w:t>
      </w:r>
      <w:proofErr w:type="spellStart"/>
      <w:r>
        <w:rPr>
          <w:lang w:val="en-US"/>
        </w:rPr>
        <w:t>keadaan</w:t>
      </w:r>
      <w:proofErr w:type="spellEnd"/>
      <w:r>
        <w:rPr>
          <w:lang w:val="en-US"/>
        </w:rPr>
        <w:t xml:space="preserve"> </w:t>
      </w:r>
      <w:proofErr w:type="spellStart"/>
      <w:r>
        <w:rPr>
          <w:lang w:val="en-US"/>
        </w:rPr>
        <w:t>inilah</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dapat</w:t>
      </w:r>
      <w:proofErr w:type="spellEnd"/>
      <w:r>
        <w:rPr>
          <w:lang w:val="en-US"/>
        </w:rPr>
        <w:t xml:space="preserve"> </w:t>
      </w:r>
      <w:proofErr w:type="spellStart"/>
      <w:r>
        <w:rPr>
          <w:lang w:val="en-US"/>
        </w:rPr>
        <w:t>berkonsentrasi</w:t>
      </w:r>
      <w:proofErr w:type="spellEnd"/>
      <w:r>
        <w:rPr>
          <w:lang w:val="en-US"/>
        </w:rPr>
        <w:t xml:space="preserve"> </w:t>
      </w:r>
      <w:proofErr w:type="spellStart"/>
      <w:r>
        <w:rPr>
          <w:lang w:val="en-US"/>
        </w:rPr>
        <w:t>penuh</w:t>
      </w:r>
      <w:proofErr w:type="spellEnd"/>
      <w:r>
        <w:rPr>
          <w:lang w:val="en-US"/>
        </w:rPr>
        <w:t xml:space="preserve"> dan </w:t>
      </w:r>
      <w:proofErr w:type="spellStart"/>
      <w:r>
        <w:rPr>
          <w:lang w:val="en-US"/>
        </w:rPr>
        <w:t>bersemangat</w:t>
      </w:r>
      <w:proofErr w:type="spellEnd"/>
      <w:r>
        <w:rPr>
          <w:lang w:val="en-US"/>
        </w:rPr>
        <w:t xml:space="preserve"> pada </w:t>
      </w:r>
      <w:proofErr w:type="spellStart"/>
      <w:r>
        <w:rPr>
          <w:lang w:val="en-US"/>
        </w:rPr>
        <w:t>saat</w:t>
      </w:r>
      <w:proofErr w:type="spellEnd"/>
      <w:r>
        <w:rPr>
          <w:lang w:val="en-US"/>
        </w:rPr>
        <w:t xml:space="preserve"> </w:t>
      </w:r>
      <w:proofErr w:type="spellStart"/>
      <w:r>
        <w:rPr>
          <w:lang w:val="en-US"/>
        </w:rPr>
        <w:t>pembelajaran</w:t>
      </w:r>
      <w:proofErr w:type="spellEnd"/>
      <w:r>
        <w:rPr>
          <w:lang w:val="en-US"/>
        </w:rPr>
        <w:t xml:space="preserve"> yang </w:t>
      </w:r>
      <w:proofErr w:type="spellStart"/>
      <w:r>
        <w:rPr>
          <w:lang w:val="en-US"/>
        </w:rPr>
        <w:t>diikutinya</w:t>
      </w:r>
      <w:proofErr w:type="spellEnd"/>
      <w:r>
        <w:rPr>
          <w:lang w:val="en-US"/>
        </w:rPr>
        <w:t xml:space="preserve">, dan </w:t>
      </w:r>
      <w:proofErr w:type="spellStart"/>
      <w:r>
        <w:rPr>
          <w:lang w:val="en-US"/>
        </w:rPr>
        <w:t>dapat</w:t>
      </w:r>
      <w:proofErr w:type="spellEnd"/>
      <w:r>
        <w:rPr>
          <w:lang w:val="en-US"/>
        </w:rPr>
        <w:t xml:space="preserve"> </w:t>
      </w:r>
      <w:proofErr w:type="spellStart"/>
      <w:r>
        <w:rPr>
          <w:lang w:val="en-US"/>
        </w:rPr>
        <w:t>menunjukan</w:t>
      </w:r>
      <w:proofErr w:type="spellEnd"/>
      <w:r>
        <w:rPr>
          <w:lang w:val="en-US"/>
        </w:rPr>
        <w:t xml:space="preserve"> </w:t>
      </w:r>
      <w:proofErr w:type="spellStart"/>
      <w:r>
        <w:rPr>
          <w:lang w:val="en-US"/>
        </w:rPr>
        <w:t>antusias</w:t>
      </w:r>
      <w:proofErr w:type="spellEnd"/>
      <w:r>
        <w:rPr>
          <w:lang w:val="en-US"/>
        </w:rPr>
        <w:t xml:space="preserve"> </w:t>
      </w:r>
      <w:proofErr w:type="spellStart"/>
      <w:r>
        <w:rPr>
          <w:lang w:val="en-US"/>
        </w:rPr>
        <w:t>saat</w:t>
      </w:r>
      <w:proofErr w:type="spellEnd"/>
      <w:r>
        <w:rPr>
          <w:lang w:val="en-US"/>
        </w:rPr>
        <w:t xml:space="preserve"> proses </w:t>
      </w:r>
      <w:proofErr w:type="spellStart"/>
      <w:r>
        <w:rPr>
          <w:lang w:val="en-US"/>
        </w:rPr>
        <w:t>belajar</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begitu</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bisa</w:t>
      </w:r>
      <w:proofErr w:type="spellEnd"/>
      <w:r>
        <w:rPr>
          <w:lang w:val="en-US"/>
        </w:rPr>
        <w:t xml:space="preserve"> </w:t>
      </w:r>
      <w:proofErr w:type="spellStart"/>
      <w:r>
        <w:rPr>
          <w:lang w:val="en-US"/>
        </w:rPr>
        <w:t>termotivasi</w:t>
      </w:r>
      <w:proofErr w:type="spellEnd"/>
      <w:r>
        <w:rPr>
          <w:lang w:val="en-US"/>
        </w:rPr>
        <w:t xml:space="preserve"> dan </w:t>
      </w:r>
      <w:proofErr w:type="spellStart"/>
      <w:r>
        <w:rPr>
          <w:lang w:val="en-US"/>
        </w:rPr>
        <w:t>bisa</w:t>
      </w:r>
      <w:proofErr w:type="spellEnd"/>
      <w:r>
        <w:rPr>
          <w:lang w:val="en-US"/>
        </w:rPr>
        <w:t xml:space="preserve"> </w:t>
      </w:r>
      <w:proofErr w:type="spellStart"/>
      <w:r>
        <w:rPr>
          <w:lang w:val="en-US"/>
        </w:rPr>
        <w:t>menggunakan</w:t>
      </w:r>
      <w:proofErr w:type="spellEnd"/>
      <w:r>
        <w:rPr>
          <w:lang w:val="en-US"/>
        </w:rPr>
        <w:t xml:space="preserve"> </w:t>
      </w:r>
      <w:proofErr w:type="spellStart"/>
      <w:r>
        <w:rPr>
          <w:lang w:val="en-US"/>
        </w:rPr>
        <w:t>waktunya</w:t>
      </w:r>
      <w:proofErr w:type="spellEnd"/>
      <w:r>
        <w:rPr>
          <w:lang w:val="en-US"/>
        </w:rPr>
        <w:t xml:space="preserve"> </w:t>
      </w:r>
      <w:proofErr w:type="spellStart"/>
      <w:r>
        <w:rPr>
          <w:lang w:val="en-US"/>
        </w:rPr>
        <w:t>secara</w:t>
      </w:r>
      <w:proofErr w:type="spellEnd"/>
      <w:r>
        <w:rPr>
          <w:lang w:val="en-US"/>
        </w:rPr>
        <w:t xml:space="preserve"> </w:t>
      </w:r>
      <w:proofErr w:type="spellStart"/>
      <w:r>
        <w:rPr>
          <w:lang w:val="en-US"/>
        </w:rPr>
        <w:t>maksimal</w:t>
      </w:r>
      <w:proofErr w:type="spellEnd"/>
      <w:r>
        <w:rPr>
          <w:lang w:val="en-US"/>
        </w:rPr>
        <w:t xml:space="preserve"> </w:t>
      </w:r>
      <w:proofErr w:type="spellStart"/>
      <w:r>
        <w:rPr>
          <w:lang w:val="en-US"/>
        </w:rPr>
        <w:t>serta</w:t>
      </w:r>
      <w:proofErr w:type="spellEnd"/>
      <w:r>
        <w:rPr>
          <w:lang w:val="en-US"/>
        </w:rPr>
        <w:t xml:space="preserve"> </w:t>
      </w:r>
      <w:proofErr w:type="spellStart"/>
      <w:r>
        <w:rPr>
          <w:lang w:val="en-US"/>
        </w:rPr>
        <w:t>menghindari</w:t>
      </w:r>
      <w:proofErr w:type="spellEnd"/>
      <w:r>
        <w:rPr>
          <w:lang w:val="en-US"/>
        </w:rPr>
        <w:t xml:space="preserve"> </w:t>
      </w:r>
      <w:proofErr w:type="spellStart"/>
      <w:r>
        <w:rPr>
          <w:lang w:val="en-US"/>
        </w:rPr>
        <w:t>diri</w:t>
      </w:r>
      <w:proofErr w:type="spellEnd"/>
      <w:r>
        <w:rPr>
          <w:lang w:val="en-US"/>
        </w:rPr>
        <w:t xml:space="preserve"> pada </w:t>
      </w:r>
      <w:proofErr w:type="spellStart"/>
      <w:r>
        <w:rPr>
          <w:lang w:val="en-US"/>
        </w:rPr>
        <w:t>kejenuhan</w:t>
      </w:r>
      <w:proofErr w:type="spellEnd"/>
      <w:r>
        <w:rPr>
          <w:lang w:val="en-US"/>
        </w:rPr>
        <w:t xml:space="preserve"> </w:t>
      </w:r>
      <w:proofErr w:type="spellStart"/>
      <w:r>
        <w:rPr>
          <w:lang w:val="en-US"/>
        </w:rPr>
        <w:t>saat</w:t>
      </w:r>
      <w:proofErr w:type="spellEnd"/>
      <w:r>
        <w:rPr>
          <w:lang w:val="en-US"/>
        </w:rPr>
        <w:t xml:space="preserve"> proses </w:t>
      </w:r>
      <w:proofErr w:type="spellStart"/>
      <w:r>
        <w:rPr>
          <w:lang w:val="en-US"/>
        </w:rPr>
        <w:t>pembelajaran</w:t>
      </w:r>
      <w:proofErr w:type="spellEnd"/>
      <w:r>
        <w:rPr>
          <w:lang w:val="en-US"/>
        </w:rPr>
        <w:t xml:space="preserve"> </w:t>
      </w:r>
      <w:proofErr w:type="spellStart"/>
      <w:r>
        <w:rPr>
          <w:lang w:val="en-US"/>
        </w:rPr>
        <w:t>ataupun</w:t>
      </w:r>
      <w:proofErr w:type="spellEnd"/>
      <w:r>
        <w:rPr>
          <w:lang w:val="en-US"/>
        </w:rPr>
        <w:t xml:space="preserve"> </w:t>
      </w:r>
      <w:proofErr w:type="spellStart"/>
      <w:r>
        <w:rPr>
          <w:lang w:val="en-US"/>
        </w:rPr>
        <w:t>saat</w:t>
      </w:r>
      <w:proofErr w:type="spellEnd"/>
      <w:r>
        <w:rPr>
          <w:lang w:val="en-US"/>
        </w:rPr>
        <w:t xml:space="preserve"> </w:t>
      </w:r>
      <w:proofErr w:type="spellStart"/>
      <w:r>
        <w:rPr>
          <w:lang w:val="en-US"/>
        </w:rPr>
        <w:t>mengerjakan</w:t>
      </w:r>
      <w:proofErr w:type="spellEnd"/>
      <w:r>
        <w:rPr>
          <w:lang w:val="en-US"/>
        </w:rPr>
        <w:t xml:space="preserve"> </w:t>
      </w:r>
      <w:proofErr w:type="spellStart"/>
      <w:r>
        <w:rPr>
          <w:lang w:val="en-US"/>
        </w:rPr>
        <w:t>tugas</w:t>
      </w:r>
      <w:proofErr w:type="spellEnd"/>
      <w:r>
        <w:rPr>
          <w:lang w:val="en-US"/>
        </w:rPr>
        <w:t xml:space="preserve"> </w:t>
      </w:r>
      <w:proofErr w:type="spellStart"/>
      <w:r>
        <w:rPr>
          <w:lang w:val="en-US"/>
        </w:rPr>
        <w:t>akademik</w:t>
      </w:r>
      <w:proofErr w:type="spellEnd"/>
      <w:r>
        <w:rPr>
          <w:lang w:val="en-US"/>
        </w:rPr>
        <w:t xml:space="preserve"> yang </w:t>
      </w:r>
      <w:proofErr w:type="spellStart"/>
      <w:r>
        <w:rPr>
          <w:lang w:val="en-US"/>
        </w:rPr>
        <w:t>lainnya</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kurangnya</w:t>
      </w:r>
      <w:proofErr w:type="spellEnd"/>
      <w:r>
        <w:rPr>
          <w:lang w:val="en-US"/>
        </w:rPr>
        <w:t xml:space="preserve"> </w:t>
      </w:r>
      <w:r>
        <w:rPr>
          <w:i/>
          <w:iCs/>
          <w:lang w:val="en-US"/>
        </w:rPr>
        <w:t xml:space="preserve">flow </w:t>
      </w:r>
      <w:proofErr w:type="spellStart"/>
      <w:r>
        <w:rPr>
          <w:lang w:val="en-US"/>
        </w:rPr>
        <w:t>akademik</w:t>
      </w:r>
      <w:proofErr w:type="spellEnd"/>
      <w:r>
        <w:rPr>
          <w:lang w:val="en-US"/>
        </w:rPr>
        <w:t xml:space="preserve"> </w:t>
      </w:r>
      <w:proofErr w:type="spellStart"/>
      <w:r>
        <w:rPr>
          <w:lang w:val="en-US"/>
        </w:rPr>
        <w:t>lebih</w:t>
      </w:r>
      <w:proofErr w:type="spellEnd"/>
      <w:r>
        <w:rPr>
          <w:lang w:val="en-US"/>
        </w:rPr>
        <w:t xml:space="preserve"> </w:t>
      </w:r>
      <w:proofErr w:type="spellStart"/>
      <w:r>
        <w:rPr>
          <w:lang w:val="en-US"/>
        </w:rPr>
        <w:t>sering</w:t>
      </w:r>
      <w:proofErr w:type="spellEnd"/>
      <w:r>
        <w:rPr>
          <w:lang w:val="en-US"/>
        </w:rPr>
        <w:t xml:space="preserve"> </w:t>
      </w:r>
      <w:proofErr w:type="spellStart"/>
      <w:r>
        <w:rPr>
          <w:lang w:val="en-US"/>
        </w:rPr>
        <w:t>menunjukkan</w:t>
      </w:r>
      <w:proofErr w:type="spellEnd"/>
      <w:r>
        <w:rPr>
          <w:lang w:val="en-US"/>
        </w:rPr>
        <w:t xml:space="preserve"> </w:t>
      </w:r>
      <w:proofErr w:type="spellStart"/>
      <w:r>
        <w:rPr>
          <w:lang w:val="en-US"/>
        </w:rPr>
        <w:t>kurangnya</w:t>
      </w:r>
      <w:proofErr w:type="spellEnd"/>
      <w:r>
        <w:rPr>
          <w:lang w:val="en-US"/>
        </w:rPr>
        <w:t xml:space="preserve"> </w:t>
      </w:r>
      <w:proofErr w:type="spellStart"/>
      <w:r>
        <w:rPr>
          <w:lang w:val="en-US"/>
        </w:rPr>
        <w:t>antuisas</w:t>
      </w:r>
      <w:proofErr w:type="spellEnd"/>
      <w:r>
        <w:rPr>
          <w:lang w:val="en-US"/>
        </w:rPr>
        <w:t xml:space="preserve"> dan </w:t>
      </w:r>
      <w:proofErr w:type="spellStart"/>
      <w:r>
        <w:rPr>
          <w:lang w:val="en-US"/>
        </w:rPr>
        <w:t>kurangnya</w:t>
      </w:r>
      <w:proofErr w:type="spellEnd"/>
      <w:r>
        <w:rPr>
          <w:lang w:val="en-US"/>
        </w:rPr>
        <w:t xml:space="preserve"> </w:t>
      </w:r>
      <w:proofErr w:type="spellStart"/>
      <w:r>
        <w:rPr>
          <w:lang w:val="en-US"/>
        </w:rPr>
        <w:t>minat</w:t>
      </w:r>
      <w:proofErr w:type="spellEnd"/>
      <w:r>
        <w:rPr>
          <w:lang w:val="en-US"/>
        </w:rPr>
        <w:t xml:space="preserve"> </w:t>
      </w:r>
      <w:proofErr w:type="spellStart"/>
      <w:r>
        <w:rPr>
          <w:lang w:val="en-US"/>
        </w:rPr>
        <w:t>dalam</w:t>
      </w:r>
      <w:proofErr w:type="spellEnd"/>
      <w:r>
        <w:rPr>
          <w:lang w:val="en-US"/>
        </w:rPr>
        <w:t xml:space="preserve"> </w:t>
      </w:r>
      <w:proofErr w:type="spellStart"/>
      <w:r>
        <w:rPr>
          <w:lang w:val="en-US"/>
        </w:rPr>
        <w:t>mengikuti</w:t>
      </w:r>
      <w:proofErr w:type="spellEnd"/>
      <w:r>
        <w:rPr>
          <w:lang w:val="en-US"/>
        </w:rPr>
        <w:t xml:space="preserve"> </w:t>
      </w:r>
      <w:proofErr w:type="spellStart"/>
      <w:r>
        <w:rPr>
          <w:lang w:val="en-US"/>
        </w:rPr>
        <w:t>pelajaran</w:t>
      </w:r>
      <w:proofErr w:type="spellEnd"/>
      <w:r>
        <w:rPr>
          <w:lang w:val="en-US"/>
        </w:rPr>
        <w:t xml:space="preserve"> </w:t>
      </w:r>
      <w:proofErr w:type="spellStart"/>
      <w:r>
        <w:rPr>
          <w:lang w:val="en-US"/>
        </w:rPr>
        <w:t>serta</w:t>
      </w:r>
      <w:proofErr w:type="spellEnd"/>
      <w:r>
        <w:rPr>
          <w:lang w:val="en-US"/>
        </w:rPr>
        <w:t xml:space="preserve"> </w:t>
      </w:r>
      <w:proofErr w:type="spellStart"/>
      <w:r>
        <w:rPr>
          <w:lang w:val="en-US"/>
        </w:rPr>
        <w:t>mengerjakan</w:t>
      </w:r>
      <w:proofErr w:type="spellEnd"/>
      <w:r>
        <w:rPr>
          <w:lang w:val="en-US"/>
        </w:rPr>
        <w:t xml:space="preserve"> </w:t>
      </w:r>
      <w:proofErr w:type="spellStart"/>
      <w:r>
        <w:rPr>
          <w:lang w:val="en-US"/>
        </w:rPr>
        <w:t>tugas</w:t>
      </w:r>
      <w:proofErr w:type="spellEnd"/>
      <w:r>
        <w:rPr>
          <w:lang w:val="en-US"/>
        </w:rPr>
        <w:t xml:space="preserve">. </w:t>
      </w:r>
      <w:proofErr w:type="spellStart"/>
      <w:r>
        <w:rPr>
          <w:lang w:val="en-US"/>
        </w:rPr>
        <w:t>Apabila</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memiliki</w:t>
      </w:r>
      <w:proofErr w:type="spellEnd"/>
      <w:r>
        <w:rPr>
          <w:lang w:val="en-US"/>
        </w:rPr>
        <w:t xml:space="preserve"> </w:t>
      </w:r>
      <w:r>
        <w:rPr>
          <w:i/>
          <w:iCs/>
          <w:lang w:val="en-US"/>
        </w:rPr>
        <w:t xml:space="preserve">flow </w:t>
      </w:r>
      <w:proofErr w:type="spellStart"/>
      <w:r>
        <w:rPr>
          <w:lang w:val="en-US"/>
        </w:rPr>
        <w:t>akademik</w:t>
      </w:r>
      <w:proofErr w:type="spellEnd"/>
      <w:r>
        <w:rPr>
          <w:lang w:val="en-US"/>
        </w:rPr>
        <w:t xml:space="preserve"> </w:t>
      </w:r>
      <w:proofErr w:type="spellStart"/>
      <w:r>
        <w:rPr>
          <w:lang w:val="en-US"/>
        </w:rPr>
        <w:t>redah</w:t>
      </w:r>
      <w:proofErr w:type="spellEnd"/>
      <w:r>
        <w:rPr>
          <w:lang w:val="en-US"/>
        </w:rPr>
        <w:t xml:space="preserve"> </w:t>
      </w:r>
      <w:proofErr w:type="spellStart"/>
      <w:r>
        <w:rPr>
          <w:lang w:val="en-US"/>
        </w:rPr>
        <w:t>secara</w:t>
      </w:r>
      <w:proofErr w:type="spellEnd"/>
      <w:r>
        <w:rPr>
          <w:lang w:val="en-US"/>
        </w:rPr>
        <w:t xml:space="preserve"> </w:t>
      </w:r>
      <w:proofErr w:type="spellStart"/>
      <w:r>
        <w:rPr>
          <w:lang w:val="en-US"/>
        </w:rPr>
        <w:t>terus</w:t>
      </w:r>
      <w:proofErr w:type="spellEnd"/>
      <w:r>
        <w:rPr>
          <w:lang w:val="en-US"/>
        </w:rPr>
        <w:t xml:space="preserve"> </w:t>
      </w:r>
      <w:proofErr w:type="spellStart"/>
      <w:r>
        <w:rPr>
          <w:lang w:val="en-US"/>
        </w:rPr>
        <w:t>menerus</w:t>
      </w:r>
      <w:proofErr w:type="spellEnd"/>
      <w:r>
        <w:rPr>
          <w:lang w:val="en-US"/>
        </w:rPr>
        <w:t xml:space="preserve"> </w:t>
      </w:r>
      <w:proofErr w:type="spellStart"/>
      <w:r>
        <w:rPr>
          <w:lang w:val="en-US"/>
        </w:rPr>
        <w:t>maka</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tersebut</w:t>
      </w:r>
      <w:proofErr w:type="spellEnd"/>
      <w:r>
        <w:rPr>
          <w:lang w:val="en-US"/>
        </w:rPr>
        <w:t xml:space="preserve"> </w:t>
      </w:r>
      <w:proofErr w:type="spellStart"/>
      <w:r>
        <w:rPr>
          <w:lang w:val="en-US"/>
        </w:rPr>
        <w:t>tidak</w:t>
      </w:r>
      <w:proofErr w:type="spellEnd"/>
      <w:r>
        <w:rPr>
          <w:lang w:val="en-US"/>
        </w:rPr>
        <w:t xml:space="preserve"> </w:t>
      </w:r>
      <w:proofErr w:type="spellStart"/>
      <w:r>
        <w:rPr>
          <w:lang w:val="en-US"/>
        </w:rPr>
        <w:t>akan</w:t>
      </w:r>
      <w:proofErr w:type="spellEnd"/>
      <w:r>
        <w:rPr>
          <w:lang w:val="en-US"/>
        </w:rPr>
        <w:t xml:space="preserve"> </w:t>
      </w:r>
      <w:proofErr w:type="spellStart"/>
      <w:r>
        <w:rPr>
          <w:lang w:val="en-US"/>
        </w:rPr>
        <w:t>mendapatkan</w:t>
      </w:r>
      <w:proofErr w:type="spellEnd"/>
      <w:r>
        <w:rPr>
          <w:lang w:val="en-US"/>
        </w:rPr>
        <w:t xml:space="preserve"> </w:t>
      </w:r>
      <w:proofErr w:type="spellStart"/>
      <w:r>
        <w:rPr>
          <w:lang w:val="en-US"/>
        </w:rPr>
        <w:t>hasil</w:t>
      </w:r>
      <w:proofErr w:type="spellEnd"/>
      <w:r>
        <w:rPr>
          <w:lang w:val="en-US"/>
        </w:rPr>
        <w:t xml:space="preserve"> </w:t>
      </w:r>
      <w:proofErr w:type="spellStart"/>
      <w:r>
        <w:rPr>
          <w:lang w:val="en-US"/>
        </w:rPr>
        <w:t>belajar</w:t>
      </w:r>
      <w:proofErr w:type="spellEnd"/>
      <w:r>
        <w:rPr>
          <w:lang w:val="en-US"/>
        </w:rPr>
        <w:t xml:space="preserve"> yang </w:t>
      </w:r>
      <w:proofErr w:type="spellStart"/>
      <w:r>
        <w:rPr>
          <w:lang w:val="en-US"/>
        </w:rPr>
        <w:t>maksimal</w:t>
      </w:r>
      <w:proofErr w:type="spellEnd"/>
      <w:r w:rsidR="00E8615D">
        <w:rPr>
          <w:lang w:val="en-US"/>
        </w:rPr>
        <w:t xml:space="preserve"> </w:t>
      </w:r>
      <w:r w:rsidR="00E8615D">
        <w:rPr>
          <w:lang w:val="en-US"/>
        </w:rPr>
        <w:fldChar w:fldCharType="begin" w:fldLock="1"/>
      </w:r>
      <w:r w:rsidR="006A43BC">
        <w:rPr>
          <w:lang w:val="en-US"/>
        </w:rPr>
        <w:instrText>ADDIN CSL_CITATION {"citationItems":[{"id":"ITEM-1","itemData":{"author":[{"dropping-particle":"","family":"Amira","given":"Raida Daulah","non-dropping-particle":"","parse-names":false,"suffix":""}],"id":"ITEM-1","issued":{"date-parts":[["2020"]]},"publisher":"Universitas Islam Negeri Sunan Ampel Surabaya","title":"Hubungan Antara Self Regulated Learning, Self-Esteem, Dukungan Sosial Dengan Flow Akademik Pada Siswa Madrasah Aliyah Negeri Program SKS Dan Program Reguler","type":"thesis"},"uris":["http://www.mendeley.com/documents/?uuid=e4e986ab-1fb1-4691-b3e4-1e94866308cc"]}],"mendeley":{"formattedCitation":"(Amira, 2020)","plainTextFormattedCitation":"(Amira, 2020)","previouslyFormattedCitation":"(Amira, 2020)"},"properties":{"noteIndex":0},"schema":"https://github.com/citation-style-language/schema/raw/master/csl-citation.json"}</w:instrText>
      </w:r>
      <w:r w:rsidR="00E8615D">
        <w:rPr>
          <w:lang w:val="en-US"/>
        </w:rPr>
        <w:fldChar w:fldCharType="separate"/>
      </w:r>
      <w:r w:rsidR="00E8615D" w:rsidRPr="00E8615D">
        <w:rPr>
          <w:noProof/>
          <w:lang w:val="en-US"/>
        </w:rPr>
        <w:t>(Amira, 2020)</w:t>
      </w:r>
      <w:r w:rsidR="00E8615D">
        <w:rPr>
          <w:lang w:val="en-US"/>
        </w:rPr>
        <w:fldChar w:fldCharType="end"/>
      </w:r>
      <w:r w:rsidR="00E8615D">
        <w:rPr>
          <w:lang w:val="en-US"/>
        </w:rPr>
        <w:t>.</w:t>
      </w:r>
    </w:p>
    <w:p w14:paraId="651933A5" w14:textId="1F3EA9A4" w:rsidR="001808AD" w:rsidRDefault="00000000">
      <w:pPr>
        <w:pStyle w:val="Body"/>
        <w:ind w:firstLine="574"/>
        <w:rPr>
          <w:lang w:val="en-US"/>
        </w:rPr>
      </w:pPr>
      <w:r>
        <w:rPr>
          <w:lang w:val="en-US"/>
        </w:rPr>
        <w:t xml:space="preserve">Hal </w:t>
      </w:r>
      <w:proofErr w:type="spellStart"/>
      <w:r>
        <w:rPr>
          <w:lang w:val="en-US"/>
        </w:rPr>
        <w:t>ini</w:t>
      </w:r>
      <w:proofErr w:type="spellEnd"/>
      <w:r>
        <w:rPr>
          <w:lang w:val="en-US"/>
        </w:rPr>
        <w:t xml:space="preserve"> </w:t>
      </w:r>
      <w:proofErr w:type="spellStart"/>
      <w:r>
        <w:rPr>
          <w:lang w:val="en-US"/>
        </w:rPr>
        <w:t>menyebabkan</w:t>
      </w:r>
      <w:proofErr w:type="spellEnd"/>
      <w:r>
        <w:rPr>
          <w:lang w:val="en-US"/>
        </w:rPr>
        <w:t xml:space="preserve"> flow </w:t>
      </w:r>
      <w:proofErr w:type="spellStart"/>
      <w:r>
        <w:rPr>
          <w:lang w:val="en-US"/>
        </w:rPr>
        <w:t>akademik</w:t>
      </w:r>
      <w:proofErr w:type="spellEnd"/>
      <w:r>
        <w:rPr>
          <w:lang w:val="en-US"/>
        </w:rPr>
        <w:t xml:space="preserve"> </w:t>
      </w:r>
      <w:proofErr w:type="spellStart"/>
      <w:r>
        <w:rPr>
          <w:lang w:val="en-US"/>
        </w:rPr>
        <w:t>seharusnya</w:t>
      </w:r>
      <w:proofErr w:type="spellEnd"/>
      <w:r>
        <w:rPr>
          <w:lang w:val="en-US"/>
        </w:rPr>
        <w:t xml:space="preserve"> </w:t>
      </w:r>
      <w:proofErr w:type="spellStart"/>
      <w:r>
        <w:rPr>
          <w:lang w:val="en-US"/>
        </w:rPr>
        <w:t>dimiliki</w:t>
      </w:r>
      <w:proofErr w:type="spellEnd"/>
      <w:r>
        <w:rPr>
          <w:lang w:val="en-US"/>
        </w:rPr>
        <w:t xml:space="preserve"> oleh </w:t>
      </w:r>
      <w:proofErr w:type="spellStart"/>
      <w:r>
        <w:rPr>
          <w:lang w:val="en-US"/>
        </w:rPr>
        <w:t>setiap</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sehingga</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tersebut</w:t>
      </w:r>
      <w:proofErr w:type="spellEnd"/>
      <w:r>
        <w:rPr>
          <w:lang w:val="en-US"/>
        </w:rPr>
        <w:t xml:space="preserve"> </w:t>
      </w:r>
      <w:proofErr w:type="spellStart"/>
      <w:r>
        <w:rPr>
          <w:lang w:val="en-US"/>
        </w:rPr>
        <w:t>dapat</w:t>
      </w:r>
      <w:proofErr w:type="spellEnd"/>
      <w:r>
        <w:rPr>
          <w:lang w:val="en-US"/>
        </w:rPr>
        <w:t xml:space="preserve"> </w:t>
      </w:r>
      <w:proofErr w:type="spellStart"/>
      <w:r>
        <w:rPr>
          <w:lang w:val="en-US"/>
        </w:rPr>
        <w:t>mengikuti</w:t>
      </w:r>
      <w:proofErr w:type="spellEnd"/>
      <w:r>
        <w:rPr>
          <w:lang w:val="en-US"/>
        </w:rPr>
        <w:t xml:space="preserve"> </w:t>
      </w:r>
      <w:proofErr w:type="spellStart"/>
      <w:r>
        <w:rPr>
          <w:lang w:val="en-US"/>
        </w:rPr>
        <w:t>kegiatan</w:t>
      </w:r>
      <w:proofErr w:type="spellEnd"/>
      <w:r>
        <w:rPr>
          <w:lang w:val="en-US"/>
        </w:rPr>
        <w:t xml:space="preserve"> </w:t>
      </w:r>
      <w:proofErr w:type="spellStart"/>
      <w:r>
        <w:rPr>
          <w:lang w:val="en-US"/>
        </w:rPr>
        <w:t>akademik</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maksimal</w:t>
      </w:r>
      <w:proofErr w:type="spellEnd"/>
      <w:r>
        <w:rPr>
          <w:lang w:val="en-US"/>
        </w:rPr>
        <w:t xml:space="preserve">. </w:t>
      </w:r>
      <w:proofErr w:type="spellStart"/>
      <w:r>
        <w:rPr>
          <w:lang w:val="en-US"/>
        </w:rPr>
        <w:t>Namun</w:t>
      </w:r>
      <w:proofErr w:type="spellEnd"/>
      <w:r>
        <w:rPr>
          <w:lang w:val="en-US"/>
        </w:rPr>
        <w:t xml:space="preserve"> </w:t>
      </w:r>
      <w:proofErr w:type="spellStart"/>
      <w:r>
        <w:rPr>
          <w:lang w:val="en-US"/>
        </w:rPr>
        <w:t>tidak</w:t>
      </w:r>
      <w:proofErr w:type="spellEnd"/>
      <w:r>
        <w:rPr>
          <w:lang w:val="en-US"/>
        </w:rPr>
        <w:t xml:space="preserve"> </w:t>
      </w:r>
      <w:proofErr w:type="spellStart"/>
      <w:r>
        <w:rPr>
          <w:lang w:val="en-US"/>
        </w:rPr>
        <w:t>dapat</w:t>
      </w:r>
      <w:proofErr w:type="spellEnd"/>
      <w:r>
        <w:rPr>
          <w:lang w:val="en-US"/>
        </w:rPr>
        <w:t xml:space="preserve"> </w:t>
      </w:r>
      <w:proofErr w:type="spellStart"/>
      <w:r>
        <w:rPr>
          <w:lang w:val="en-US"/>
        </w:rPr>
        <w:t>dipungkiri</w:t>
      </w:r>
      <w:proofErr w:type="spellEnd"/>
      <w:r>
        <w:rPr>
          <w:lang w:val="en-US"/>
        </w:rPr>
        <w:t xml:space="preserve"> </w:t>
      </w:r>
      <w:proofErr w:type="spellStart"/>
      <w:r>
        <w:rPr>
          <w:lang w:val="en-US"/>
        </w:rPr>
        <w:t>masih</w:t>
      </w:r>
      <w:proofErr w:type="spellEnd"/>
      <w:r>
        <w:rPr>
          <w:lang w:val="en-US"/>
        </w:rPr>
        <w:t xml:space="preserve"> </w:t>
      </w:r>
      <w:proofErr w:type="spellStart"/>
      <w:r>
        <w:rPr>
          <w:lang w:val="en-US"/>
        </w:rPr>
        <w:t>ada</w:t>
      </w:r>
      <w:proofErr w:type="spellEnd"/>
      <w:r>
        <w:rPr>
          <w:lang w:val="en-US"/>
        </w:rPr>
        <w:t xml:space="preserve"> </w:t>
      </w:r>
      <w:proofErr w:type="spellStart"/>
      <w:r>
        <w:rPr>
          <w:lang w:val="en-US"/>
        </w:rPr>
        <w:t>sebagian</w:t>
      </w:r>
      <w:proofErr w:type="spellEnd"/>
      <w:r>
        <w:rPr>
          <w:lang w:val="en-US"/>
        </w:rPr>
        <w:t xml:space="preserve"> </w:t>
      </w:r>
      <w:proofErr w:type="spellStart"/>
      <w:r>
        <w:rPr>
          <w:lang w:val="en-US"/>
        </w:rPr>
        <w:t>siswa</w:t>
      </w:r>
      <w:proofErr w:type="spellEnd"/>
      <w:r>
        <w:rPr>
          <w:lang w:val="en-US"/>
        </w:rPr>
        <w:t xml:space="preserve"> yang </w:t>
      </w:r>
      <w:proofErr w:type="spellStart"/>
      <w:r>
        <w:rPr>
          <w:lang w:val="en-US"/>
        </w:rPr>
        <w:t>belum</w:t>
      </w:r>
      <w:proofErr w:type="spellEnd"/>
      <w:r>
        <w:rPr>
          <w:lang w:val="en-US"/>
        </w:rPr>
        <w:t xml:space="preserve"> </w:t>
      </w:r>
      <w:proofErr w:type="spellStart"/>
      <w:r>
        <w:rPr>
          <w:lang w:val="en-US"/>
        </w:rPr>
        <w:t>bisa</w:t>
      </w:r>
      <w:proofErr w:type="spellEnd"/>
      <w:r>
        <w:rPr>
          <w:lang w:val="en-US"/>
        </w:rPr>
        <w:t xml:space="preserve"> </w:t>
      </w:r>
      <w:proofErr w:type="spellStart"/>
      <w:r>
        <w:rPr>
          <w:lang w:val="en-US"/>
        </w:rPr>
        <w:t>mengalami</w:t>
      </w:r>
      <w:proofErr w:type="spellEnd"/>
      <w:r>
        <w:rPr>
          <w:lang w:val="en-US"/>
        </w:rPr>
        <w:t xml:space="preserve"> flow </w:t>
      </w:r>
      <w:proofErr w:type="spellStart"/>
      <w:r>
        <w:rPr>
          <w:lang w:val="en-US"/>
        </w:rPr>
        <w:t>akademik</w:t>
      </w:r>
      <w:proofErr w:type="spellEnd"/>
      <w:r>
        <w:rPr>
          <w:lang w:val="en-US"/>
        </w:rPr>
        <w:t xml:space="preserve"> </w:t>
      </w:r>
      <w:proofErr w:type="spellStart"/>
      <w:r>
        <w:rPr>
          <w:lang w:val="en-US"/>
        </w:rPr>
        <w:t>ketika</w:t>
      </w:r>
      <w:proofErr w:type="spellEnd"/>
      <w:r>
        <w:rPr>
          <w:lang w:val="en-US"/>
        </w:rPr>
        <w:t xml:space="preserve"> </w:t>
      </w:r>
      <w:proofErr w:type="spellStart"/>
      <w:r>
        <w:rPr>
          <w:lang w:val="en-US"/>
        </w:rPr>
        <w:t>melakukan</w:t>
      </w:r>
      <w:proofErr w:type="spellEnd"/>
      <w:r>
        <w:rPr>
          <w:lang w:val="en-US"/>
        </w:rPr>
        <w:t xml:space="preserve"> proses </w:t>
      </w:r>
      <w:proofErr w:type="spellStart"/>
      <w:r>
        <w:rPr>
          <w:lang w:val="en-US"/>
        </w:rPr>
        <w:t>kegiatan</w:t>
      </w:r>
      <w:proofErr w:type="spellEnd"/>
      <w:r>
        <w:rPr>
          <w:lang w:val="en-US"/>
        </w:rPr>
        <w:t xml:space="preserve"> </w:t>
      </w:r>
      <w:proofErr w:type="spellStart"/>
      <w:r>
        <w:rPr>
          <w:lang w:val="en-US"/>
        </w:rPr>
        <w:t>akademik</w:t>
      </w:r>
      <w:proofErr w:type="spellEnd"/>
      <w:r>
        <w:rPr>
          <w:lang w:val="en-US"/>
        </w:rPr>
        <w:t xml:space="preserve">, </w:t>
      </w:r>
      <w:proofErr w:type="spellStart"/>
      <w:r>
        <w:rPr>
          <w:lang w:val="en-US"/>
        </w:rPr>
        <w:t>sehingga</w:t>
      </w:r>
      <w:proofErr w:type="spellEnd"/>
      <w:r>
        <w:rPr>
          <w:lang w:val="en-US"/>
        </w:rPr>
        <w:t xml:space="preserve"> </w:t>
      </w:r>
      <w:proofErr w:type="spellStart"/>
      <w:r>
        <w:rPr>
          <w:lang w:val="en-US"/>
        </w:rPr>
        <w:t>belum</w:t>
      </w:r>
      <w:proofErr w:type="spellEnd"/>
      <w:r>
        <w:rPr>
          <w:lang w:val="en-US"/>
        </w:rPr>
        <w:t xml:space="preserve"> </w:t>
      </w:r>
      <w:proofErr w:type="spellStart"/>
      <w:r>
        <w:rPr>
          <w:lang w:val="en-US"/>
        </w:rPr>
        <w:t>memiliki</w:t>
      </w:r>
      <w:proofErr w:type="spellEnd"/>
      <w:r>
        <w:rPr>
          <w:lang w:val="en-US"/>
        </w:rPr>
        <w:t xml:space="preserve"> </w:t>
      </w:r>
      <w:proofErr w:type="spellStart"/>
      <w:r>
        <w:rPr>
          <w:lang w:val="en-US"/>
        </w:rPr>
        <w:t>gairah</w:t>
      </w:r>
      <w:proofErr w:type="spellEnd"/>
      <w:r>
        <w:rPr>
          <w:lang w:val="en-US"/>
        </w:rPr>
        <w:t xml:space="preserve"> </w:t>
      </w:r>
      <w:proofErr w:type="spellStart"/>
      <w:r>
        <w:rPr>
          <w:lang w:val="en-US"/>
        </w:rPr>
        <w:t>dalam</w:t>
      </w:r>
      <w:proofErr w:type="spellEnd"/>
      <w:r>
        <w:rPr>
          <w:lang w:val="en-US"/>
        </w:rPr>
        <w:t xml:space="preserve"> </w:t>
      </w:r>
      <w:proofErr w:type="spellStart"/>
      <w:r>
        <w:rPr>
          <w:lang w:val="en-US"/>
        </w:rPr>
        <w:t>kegiatan</w:t>
      </w:r>
      <w:proofErr w:type="spellEnd"/>
      <w:r>
        <w:rPr>
          <w:lang w:val="en-US"/>
        </w:rPr>
        <w:t xml:space="preserve"> </w:t>
      </w:r>
      <w:proofErr w:type="spellStart"/>
      <w:r>
        <w:rPr>
          <w:lang w:val="en-US"/>
        </w:rPr>
        <w:t>akademik</w:t>
      </w:r>
      <w:proofErr w:type="spellEnd"/>
      <w:r>
        <w:rPr>
          <w:lang w:val="en-US"/>
        </w:rPr>
        <w:t xml:space="preserve"> yang </w:t>
      </w:r>
      <w:proofErr w:type="spellStart"/>
      <w:r>
        <w:rPr>
          <w:lang w:val="en-US"/>
        </w:rPr>
        <w:t>sedang</w:t>
      </w:r>
      <w:proofErr w:type="spellEnd"/>
      <w:r>
        <w:rPr>
          <w:lang w:val="en-US"/>
        </w:rPr>
        <w:t xml:space="preserve"> </w:t>
      </w:r>
      <w:proofErr w:type="spellStart"/>
      <w:r>
        <w:rPr>
          <w:lang w:val="en-US"/>
        </w:rPr>
        <w:t>dijalaninya</w:t>
      </w:r>
      <w:proofErr w:type="spellEnd"/>
      <w:r w:rsidR="006A43BC">
        <w:rPr>
          <w:lang w:val="en-US"/>
        </w:rPr>
        <w:t xml:space="preserve"> </w:t>
      </w:r>
      <w:r w:rsidR="006A43BC">
        <w:rPr>
          <w:lang w:val="en-US"/>
        </w:rPr>
        <w:fldChar w:fldCharType="begin" w:fldLock="1"/>
      </w:r>
      <w:r w:rsidR="00A11704">
        <w:rPr>
          <w:lang w:val="en-US"/>
        </w:rPr>
        <w:instrText>ADDIN CSL_CITATION {"citationItems":[{"id":"ITEM-1","itemData":{"author":[{"dropping-particle":"","family":"Husna","given":"Nadiah","non-dropping-particle":"","parse-names":false,"suffix":""},{"dropping-particle":"","family":"Dewi","given":"Rosiana","non-dropping-particle":"","parse-names":false,"suffix":""}],"container-title":"Social &amp; Humaniora","id":"ITEM-1","issue":"1","issued":{"date-parts":[["2015"]]},"page":"574-579","title":"Hubungan Social Support dengan Flow pada Mahasiswa Fakultas Psikologi","type":"article-journal","volume":"2"},"uris":["http://www.mendeley.com/documents/?uuid=341f4811-366a-4ba9-90e6-235c97bba8f6"]}],"mendeley":{"formattedCitation":"(Husna &amp; Dewi, 2015)","plainTextFormattedCitation":"(Husna &amp; Dewi, 2015)","previouslyFormattedCitation":"(Husna &amp; Dewi, 2015)"},"properties":{"noteIndex":0},"schema":"https://github.com/citation-style-language/schema/raw/master/csl-citation.json"}</w:instrText>
      </w:r>
      <w:r w:rsidR="006A43BC">
        <w:rPr>
          <w:lang w:val="en-US"/>
        </w:rPr>
        <w:fldChar w:fldCharType="separate"/>
      </w:r>
      <w:r w:rsidR="006A43BC" w:rsidRPr="006A43BC">
        <w:rPr>
          <w:noProof/>
          <w:lang w:val="en-US"/>
        </w:rPr>
        <w:t>(Husna &amp; Dewi, 2015)</w:t>
      </w:r>
      <w:r w:rsidR="006A43BC">
        <w:rPr>
          <w:lang w:val="en-US"/>
        </w:rPr>
        <w:fldChar w:fldCharType="end"/>
      </w:r>
      <w:r>
        <w:rPr>
          <w:lang w:val="en-US"/>
        </w:rPr>
        <w:t xml:space="preserve">. </w:t>
      </w:r>
      <w:proofErr w:type="spellStart"/>
      <w:r>
        <w:rPr>
          <w:lang w:val="en-US"/>
        </w:rPr>
        <w:t>Dapat</w:t>
      </w:r>
      <w:proofErr w:type="spellEnd"/>
      <w:r>
        <w:rPr>
          <w:lang w:val="en-US"/>
        </w:rPr>
        <w:t xml:space="preserve"> </w:t>
      </w:r>
      <w:proofErr w:type="spellStart"/>
      <w:r>
        <w:rPr>
          <w:lang w:val="en-US"/>
        </w:rPr>
        <w:t>disimpulkan</w:t>
      </w:r>
      <w:proofErr w:type="spellEnd"/>
      <w:r>
        <w:rPr>
          <w:lang w:val="en-US"/>
        </w:rPr>
        <w:t xml:space="preserve"> flow </w:t>
      </w:r>
      <w:proofErr w:type="spellStart"/>
      <w:r>
        <w:rPr>
          <w:lang w:val="en-US"/>
        </w:rPr>
        <w:t>akademik</w:t>
      </w:r>
      <w:proofErr w:type="spellEnd"/>
      <w:r>
        <w:rPr>
          <w:lang w:val="en-US"/>
        </w:rPr>
        <w:t xml:space="preserve"> sangat </w:t>
      </w:r>
      <w:proofErr w:type="spellStart"/>
      <w:r>
        <w:rPr>
          <w:lang w:val="en-US"/>
        </w:rPr>
        <w:t>penting</w:t>
      </w:r>
      <w:proofErr w:type="spellEnd"/>
      <w:r>
        <w:rPr>
          <w:lang w:val="en-US"/>
        </w:rPr>
        <w:t xml:space="preserve"> </w:t>
      </w:r>
      <w:proofErr w:type="spellStart"/>
      <w:r>
        <w:rPr>
          <w:lang w:val="en-US"/>
        </w:rPr>
        <w:t>dimiliki</w:t>
      </w:r>
      <w:proofErr w:type="spellEnd"/>
      <w:r>
        <w:rPr>
          <w:lang w:val="en-US"/>
        </w:rPr>
        <w:t xml:space="preserve"> oleh </w:t>
      </w:r>
      <w:proofErr w:type="spellStart"/>
      <w:r>
        <w:rPr>
          <w:lang w:val="en-US"/>
        </w:rPr>
        <w:t>siswa</w:t>
      </w:r>
      <w:proofErr w:type="spellEnd"/>
      <w:r>
        <w:rPr>
          <w:lang w:val="en-US"/>
        </w:rPr>
        <w:t xml:space="preserve">, </w:t>
      </w:r>
      <w:proofErr w:type="spellStart"/>
      <w:r>
        <w:rPr>
          <w:lang w:val="en-US"/>
        </w:rPr>
        <w:t>sebab</w:t>
      </w:r>
      <w:proofErr w:type="spellEnd"/>
      <w:r>
        <w:rPr>
          <w:lang w:val="en-US"/>
        </w:rPr>
        <w:t xml:space="preserve"> </w:t>
      </w:r>
      <w:proofErr w:type="spellStart"/>
      <w:r>
        <w:rPr>
          <w:lang w:val="en-US"/>
        </w:rPr>
        <w:t>tingginya</w:t>
      </w:r>
      <w:proofErr w:type="spellEnd"/>
      <w:r>
        <w:rPr>
          <w:lang w:val="en-US"/>
        </w:rPr>
        <w:t xml:space="preserve"> </w:t>
      </w:r>
      <w:r>
        <w:rPr>
          <w:i/>
          <w:iCs/>
          <w:lang w:val="en-US"/>
        </w:rPr>
        <w:t xml:space="preserve">flow </w:t>
      </w:r>
      <w:proofErr w:type="spellStart"/>
      <w:r>
        <w:rPr>
          <w:lang w:val="en-US"/>
        </w:rPr>
        <w:t>akademik</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maka</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dapat</w:t>
      </w:r>
      <w:proofErr w:type="spellEnd"/>
      <w:r>
        <w:rPr>
          <w:lang w:val="en-US"/>
        </w:rPr>
        <w:t xml:space="preserve"> </w:t>
      </w:r>
      <w:proofErr w:type="spellStart"/>
      <w:r>
        <w:rPr>
          <w:lang w:val="en-US"/>
        </w:rPr>
        <w:t>mengikuti</w:t>
      </w:r>
      <w:proofErr w:type="spellEnd"/>
      <w:r>
        <w:rPr>
          <w:lang w:val="en-US"/>
        </w:rPr>
        <w:t xml:space="preserve"> </w:t>
      </w:r>
      <w:proofErr w:type="spellStart"/>
      <w:r>
        <w:rPr>
          <w:lang w:val="en-US"/>
        </w:rPr>
        <w:t>kegiatan</w:t>
      </w:r>
      <w:proofErr w:type="spellEnd"/>
      <w:r>
        <w:rPr>
          <w:lang w:val="en-US"/>
        </w:rPr>
        <w:t xml:space="preserve"> </w:t>
      </w:r>
      <w:proofErr w:type="spellStart"/>
      <w:r>
        <w:rPr>
          <w:lang w:val="en-US"/>
        </w:rPr>
        <w:t>akademiknya</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nyaman</w:t>
      </w:r>
      <w:proofErr w:type="spellEnd"/>
      <w:r>
        <w:rPr>
          <w:lang w:val="en-US"/>
        </w:rPr>
        <w:t xml:space="preserve">, </w:t>
      </w:r>
      <w:proofErr w:type="spellStart"/>
      <w:r>
        <w:rPr>
          <w:lang w:val="en-US"/>
        </w:rPr>
        <w:t>fokus</w:t>
      </w:r>
      <w:proofErr w:type="spellEnd"/>
      <w:r>
        <w:rPr>
          <w:lang w:val="en-US"/>
        </w:rPr>
        <w:t xml:space="preserve">, dan sangat </w:t>
      </w:r>
      <w:proofErr w:type="spellStart"/>
      <w:r>
        <w:rPr>
          <w:lang w:val="en-US"/>
        </w:rPr>
        <w:t>bersemangat</w:t>
      </w:r>
      <w:proofErr w:type="spellEnd"/>
      <w:r>
        <w:rPr>
          <w:lang w:val="en-US"/>
        </w:rPr>
        <w:t xml:space="preserve"> </w:t>
      </w:r>
      <w:proofErr w:type="spellStart"/>
      <w:r>
        <w:rPr>
          <w:lang w:val="en-US"/>
        </w:rPr>
        <w:t>sehingga</w:t>
      </w:r>
      <w:proofErr w:type="spellEnd"/>
      <w:r>
        <w:rPr>
          <w:lang w:val="en-US"/>
        </w:rPr>
        <w:t xml:space="preserve"> </w:t>
      </w:r>
      <w:proofErr w:type="spellStart"/>
      <w:r>
        <w:rPr>
          <w:lang w:val="en-US"/>
        </w:rPr>
        <w:t>materi</w:t>
      </w:r>
      <w:proofErr w:type="spellEnd"/>
      <w:r>
        <w:rPr>
          <w:lang w:val="en-US"/>
        </w:rPr>
        <w:t xml:space="preserve"> yang </w:t>
      </w:r>
      <w:proofErr w:type="spellStart"/>
      <w:r>
        <w:rPr>
          <w:lang w:val="en-US"/>
        </w:rPr>
        <w:t>disampaikan</w:t>
      </w:r>
      <w:proofErr w:type="spellEnd"/>
      <w:r>
        <w:rPr>
          <w:lang w:val="en-US"/>
        </w:rPr>
        <w:t xml:space="preserve"> guru </w:t>
      </w:r>
      <w:proofErr w:type="spellStart"/>
      <w:r>
        <w:rPr>
          <w:lang w:val="en-US"/>
        </w:rPr>
        <w:t>akan</w:t>
      </w:r>
      <w:proofErr w:type="spellEnd"/>
      <w:r>
        <w:rPr>
          <w:lang w:val="en-US"/>
        </w:rPr>
        <w:t xml:space="preserve"> </w:t>
      </w:r>
      <w:proofErr w:type="spellStart"/>
      <w:r>
        <w:rPr>
          <w:lang w:val="en-US"/>
        </w:rPr>
        <w:t>terserap</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baik</w:t>
      </w:r>
      <w:proofErr w:type="spellEnd"/>
      <w:r>
        <w:rPr>
          <w:lang w:val="en-US"/>
        </w:rPr>
        <w:t xml:space="preserve">. </w:t>
      </w:r>
    </w:p>
    <w:p w14:paraId="12DF390E" w14:textId="5F284ED0" w:rsidR="001808AD" w:rsidRDefault="00000000">
      <w:pPr>
        <w:pStyle w:val="Body"/>
        <w:ind w:firstLine="574"/>
      </w:pPr>
      <w:bookmarkStart w:id="2" w:name="_Hlk83191685"/>
      <w:r>
        <w:t xml:space="preserve">Survei </w:t>
      </w:r>
      <w:proofErr w:type="spellStart"/>
      <w:r>
        <w:rPr>
          <w:lang w:val="en-US"/>
        </w:rPr>
        <w:t>terdahulu</w:t>
      </w:r>
      <w:proofErr w:type="spellEnd"/>
      <w:r>
        <w:rPr>
          <w:lang w:val="en-US"/>
        </w:rPr>
        <w:t xml:space="preserve"> yang </w:t>
      </w:r>
      <w:proofErr w:type="spellStart"/>
      <w:r>
        <w:rPr>
          <w:lang w:val="en-US"/>
        </w:rPr>
        <w:t>dilakukan</w:t>
      </w:r>
      <w:proofErr w:type="spellEnd"/>
      <w:r>
        <w:rPr>
          <w:lang w:val="en-US"/>
        </w:rPr>
        <w:t xml:space="preserve"> di</w:t>
      </w:r>
      <w:r>
        <w:t xml:space="preserve"> SMP “X” di Surabaya, diketahui hanya 10-15 siswa saja yang mengalami </w:t>
      </w:r>
      <w:r>
        <w:rPr>
          <w:i/>
          <w:iCs/>
        </w:rPr>
        <w:t>flow</w:t>
      </w:r>
      <w:r>
        <w:t xml:space="preserve"> akademik, </w:t>
      </w:r>
      <w:r>
        <w:rPr>
          <w:color w:val="000000" w:themeColor="text1"/>
        </w:rPr>
        <w:t>selebihnya</w:t>
      </w:r>
      <w:r>
        <w:rPr>
          <w:color w:val="FF0000"/>
        </w:rPr>
        <w:t xml:space="preserve"> </w:t>
      </w:r>
      <w:r>
        <w:t>7-10 siswa mengobrol dengan temannya, dan 3-</w:t>
      </w:r>
      <w:r>
        <w:rPr>
          <w:lang w:val="en-US"/>
        </w:rPr>
        <w:t>5</w:t>
      </w:r>
      <w:r>
        <w:t xml:space="preserve"> siswa mengerjakan tugas pelajaran lain.</w:t>
      </w:r>
      <w:r>
        <w:rPr>
          <w:lang w:val="en-US"/>
        </w:rPr>
        <w:t xml:space="preserve"> </w:t>
      </w:r>
      <w:r>
        <w:t xml:space="preserve">Pada saat guru menegur hanya beberapa siswa yang menyadari kesalahannya, ada juga siswa yang tidak memperdulikan. Berdasarkan data di atas, </w:t>
      </w:r>
      <w:proofErr w:type="spellStart"/>
      <w:r>
        <w:rPr>
          <w:lang w:val="en-US"/>
        </w:rPr>
        <w:t>bisa</w:t>
      </w:r>
      <w:proofErr w:type="spellEnd"/>
      <w:r>
        <w:rPr>
          <w:lang w:val="en-US"/>
        </w:rPr>
        <w:t xml:space="preserve"> </w:t>
      </w:r>
      <w:proofErr w:type="spellStart"/>
      <w:r>
        <w:rPr>
          <w:lang w:val="en-US"/>
        </w:rPr>
        <w:t>terlihat</w:t>
      </w:r>
      <w:proofErr w:type="spellEnd"/>
      <w:r>
        <w:rPr>
          <w:lang w:val="en-US"/>
        </w:rPr>
        <w:t xml:space="preserve"> </w:t>
      </w:r>
      <w:proofErr w:type="spellStart"/>
      <w:r>
        <w:rPr>
          <w:lang w:val="en-US"/>
        </w:rPr>
        <w:t>jika</w:t>
      </w:r>
      <w:proofErr w:type="spellEnd"/>
      <w:r>
        <w:rPr>
          <w:lang w:val="en-US"/>
        </w:rPr>
        <w:t xml:space="preserve"> </w:t>
      </w:r>
      <w:proofErr w:type="spellStart"/>
      <w:r>
        <w:rPr>
          <w:lang w:val="en-US"/>
        </w:rPr>
        <w:t>ada</w:t>
      </w:r>
      <w:proofErr w:type="spellEnd"/>
      <w:r>
        <w:rPr>
          <w:lang w:val="en-US"/>
        </w:rPr>
        <w:t xml:space="preserve"> </w:t>
      </w:r>
      <w:proofErr w:type="spellStart"/>
      <w:r>
        <w:rPr>
          <w:lang w:val="en-US"/>
        </w:rPr>
        <w:t>beberapa</w:t>
      </w:r>
      <w:proofErr w:type="spellEnd"/>
      <w:r>
        <w:rPr>
          <w:lang w:val="en-US"/>
        </w:rPr>
        <w:t xml:space="preserve"> </w:t>
      </w:r>
      <w:proofErr w:type="spellStart"/>
      <w:r>
        <w:rPr>
          <w:lang w:val="en-US"/>
        </w:rPr>
        <w:t>siswa</w:t>
      </w:r>
      <w:proofErr w:type="spellEnd"/>
      <w:r>
        <w:rPr>
          <w:lang w:val="en-US"/>
        </w:rPr>
        <w:t xml:space="preserve"> yang </w:t>
      </w:r>
      <w:proofErr w:type="spellStart"/>
      <w:r>
        <w:rPr>
          <w:lang w:val="en-US"/>
        </w:rPr>
        <w:t>belum</w:t>
      </w:r>
      <w:proofErr w:type="spellEnd"/>
      <w:r>
        <w:rPr>
          <w:lang w:val="en-US"/>
        </w:rPr>
        <w:t xml:space="preserve"> </w:t>
      </w:r>
      <w:r>
        <w:t xml:space="preserve">mengalami </w:t>
      </w:r>
      <w:r>
        <w:rPr>
          <w:color w:val="000000" w:themeColor="text1"/>
        </w:rPr>
        <w:t>kondisi</w:t>
      </w:r>
      <w:r>
        <w:t xml:space="preserve"> </w:t>
      </w:r>
      <w:r>
        <w:rPr>
          <w:i/>
          <w:iCs/>
        </w:rPr>
        <w:t>flow</w:t>
      </w:r>
      <w:r>
        <w:t xml:space="preserve"> akademik</w:t>
      </w:r>
      <w:r w:rsidR="00A11704">
        <w:rPr>
          <w:lang w:val="en-US"/>
        </w:rPr>
        <w:t xml:space="preserve"> </w:t>
      </w:r>
      <w:r w:rsidR="00A11704">
        <w:rPr>
          <w:lang w:val="en-US"/>
        </w:rPr>
        <w:fldChar w:fldCharType="begin" w:fldLock="1"/>
      </w:r>
      <w:r w:rsidR="00A11704">
        <w:rPr>
          <w:lang w:val="en-US"/>
        </w:rPr>
        <w:instrText>ADDIN CSL_CITATION {"citationItems":[{"id":"ITEM-1","itemData":{"author":[{"dropping-particle":"","family":"Prihandrijani","given":"Elisabeth","non-dropping-particle":"","parse-names":false,"suffix":""}],"id":"ITEM-1","issued":{"date-parts":[["2016"]]},"publisher":"Universitas Airlangga","title":"Pengaruh Motivasi Berprestasi dan Dukungan Sosial terhadap Flow Akademik pada Siswa SMA ‘X’ di Surabaya","type":"thesis"},"uris":["http://www.mendeley.com/documents/?uuid=8764abd6-76cb-4caf-9a1e-b3c16fd3e700"]}],"mendeley":{"formattedCitation":"(Prihandrijani, 2016)","plainTextFormattedCitation":"(Prihandrijani, 2016)","previouslyFormattedCitation":"(Prihandrijani, 2016)"},"properties":{"noteIndex":0},"schema":"https://github.com/citation-style-language/schema/raw/master/csl-citation.json"}</w:instrText>
      </w:r>
      <w:r w:rsidR="00A11704">
        <w:rPr>
          <w:lang w:val="en-US"/>
        </w:rPr>
        <w:fldChar w:fldCharType="separate"/>
      </w:r>
      <w:r w:rsidR="00A11704" w:rsidRPr="00A11704">
        <w:rPr>
          <w:noProof/>
          <w:lang w:val="en-US"/>
        </w:rPr>
        <w:t>(Prihandrijani, 2016)</w:t>
      </w:r>
      <w:r w:rsidR="00A11704">
        <w:rPr>
          <w:lang w:val="en-US"/>
        </w:rPr>
        <w:fldChar w:fldCharType="end"/>
      </w:r>
      <w:r>
        <w:t>. Pe</w:t>
      </w:r>
      <w:proofErr w:type="spellStart"/>
      <w:r>
        <w:rPr>
          <w:rStyle w:val="CommentReference"/>
          <w:sz w:val="20"/>
          <w:szCs w:val="20"/>
          <w:lang w:val="en-US"/>
        </w:rPr>
        <w:t>nelitian</w:t>
      </w:r>
      <w:proofErr w:type="spellEnd"/>
      <w:r>
        <w:rPr>
          <w:rStyle w:val="CommentReference"/>
          <w:sz w:val="20"/>
          <w:szCs w:val="20"/>
          <w:lang w:val="en-US"/>
        </w:rPr>
        <w:t xml:space="preserve"> lain j</w:t>
      </w:r>
      <w:r>
        <w:t>uga</w:t>
      </w:r>
      <w:r>
        <w:rPr>
          <w:lang w:val="en-US"/>
        </w:rPr>
        <w:t xml:space="preserve"> </w:t>
      </w:r>
      <w:proofErr w:type="spellStart"/>
      <w:r>
        <w:rPr>
          <w:lang w:val="en-US"/>
        </w:rPr>
        <w:t>membuktikan</w:t>
      </w:r>
      <w:proofErr w:type="spellEnd"/>
      <w:r>
        <w:rPr>
          <w:lang w:val="en-US"/>
        </w:rPr>
        <w:t xml:space="preserve"> </w:t>
      </w:r>
      <w:r>
        <w:t xml:space="preserve">pada 37 siswa SMA “X” siswa yang menunjukkan </w:t>
      </w:r>
      <w:r>
        <w:rPr>
          <w:i/>
          <w:iCs/>
        </w:rPr>
        <w:t xml:space="preserve">flow </w:t>
      </w:r>
      <w:r>
        <w:t xml:space="preserve">akademik sangat tinggi (0%), yang menunjukkan </w:t>
      </w:r>
      <w:r>
        <w:rPr>
          <w:i/>
          <w:iCs/>
        </w:rPr>
        <w:t xml:space="preserve">flow </w:t>
      </w:r>
      <w:r>
        <w:t xml:space="preserve">akademik tinggi (4%), menunjukkan </w:t>
      </w:r>
      <w:r>
        <w:rPr>
          <w:i/>
          <w:iCs/>
        </w:rPr>
        <w:t xml:space="preserve">flow </w:t>
      </w:r>
      <w:r>
        <w:t xml:space="preserve">akademik tingkat menengah (62%) dan (27%) menunjukkan </w:t>
      </w:r>
      <w:r>
        <w:rPr>
          <w:i/>
          <w:iCs/>
        </w:rPr>
        <w:t xml:space="preserve">flow </w:t>
      </w:r>
      <w:r>
        <w:t>akademik rendah. Berdasarkan data dari kedua penelitian dapat dilihat bahwa</w:t>
      </w:r>
      <w:r>
        <w:rPr>
          <w:color w:val="000000" w:themeColor="text1"/>
        </w:rPr>
        <w:t xml:space="preserve"> masih ada </w:t>
      </w:r>
      <w:r>
        <w:t xml:space="preserve">siswa yang belum mengalami </w:t>
      </w:r>
      <w:r>
        <w:rPr>
          <w:color w:val="000000" w:themeColor="text1"/>
        </w:rPr>
        <w:t>kondisi</w:t>
      </w:r>
      <w:r>
        <w:rPr>
          <w:color w:val="FF0000"/>
        </w:rPr>
        <w:t xml:space="preserve"> </w:t>
      </w:r>
      <w:r>
        <w:rPr>
          <w:i/>
          <w:iCs/>
        </w:rPr>
        <w:t xml:space="preserve">flow </w:t>
      </w:r>
      <w:r>
        <w:t>akademik</w:t>
      </w:r>
      <w:r w:rsidR="00A11704">
        <w:rPr>
          <w:lang w:val="en-US"/>
        </w:rPr>
        <w:t xml:space="preserve"> </w:t>
      </w:r>
      <w:r w:rsidR="00A11704">
        <w:rPr>
          <w:lang w:val="en-US"/>
        </w:rPr>
        <w:fldChar w:fldCharType="begin" w:fldLock="1"/>
      </w:r>
      <w:r w:rsidR="002036A9">
        <w:rPr>
          <w:lang w:val="en-US"/>
        </w:rPr>
        <w:instrText>ADDIN CSL_CITATION {"citationItems":[{"id":"ITEM-1","itemData":{"author":[{"dropping-particle":"","family":"Suryaningsih","given":"Andari","non-dropping-particle":"","parse-names":false,"suffix":""}],"container-title":"Calyptra: Jurnal Ilmiah Mahasiswa Universitas Surabaya","id":"ITEM-1","issue":"1","issued":{"date-parts":[["2016"]]},"page":"1-22","title":"Hubungan Antara Optimisme Dan Self Efficacy Dengan Flow Akademik Siswa SMA","type":"article-journal","volume":"5"},"uris":["http://www.mendeley.com/documents/?uuid=e32815e3-8281-45ca-bd88-7eb61038be6c"]}],"mendeley":{"formattedCitation":"(Suryaningsih, 2016)","plainTextFormattedCitation":"(Suryaningsih, 2016)","previouslyFormattedCitation":"(Suryaningsih, 2016)"},"properties":{"noteIndex":0},"schema":"https://github.com/citation-style-language/schema/raw/master/csl-citation.json"}</w:instrText>
      </w:r>
      <w:r w:rsidR="00A11704">
        <w:rPr>
          <w:lang w:val="en-US"/>
        </w:rPr>
        <w:fldChar w:fldCharType="separate"/>
      </w:r>
      <w:r w:rsidR="00A11704" w:rsidRPr="00A11704">
        <w:rPr>
          <w:noProof/>
          <w:lang w:val="en-US"/>
        </w:rPr>
        <w:t>(Suryaningsih, 2016)</w:t>
      </w:r>
      <w:r w:rsidR="00A11704">
        <w:rPr>
          <w:lang w:val="en-US"/>
        </w:rPr>
        <w:fldChar w:fldCharType="end"/>
      </w:r>
      <w:bookmarkEnd w:id="2"/>
      <w:r w:rsidR="00A11704">
        <w:rPr>
          <w:lang w:val="en-US"/>
        </w:rPr>
        <w:t>.</w:t>
      </w:r>
    </w:p>
    <w:p w14:paraId="189C8815" w14:textId="7B69F433" w:rsidR="001808AD" w:rsidRDefault="00000000">
      <w:pPr>
        <w:pStyle w:val="Body"/>
        <w:ind w:firstLine="574"/>
      </w:pPr>
      <w:r>
        <w:t>Berdasarkan hasil wawa</w:t>
      </w:r>
      <w:proofErr w:type="spellStart"/>
      <w:r>
        <w:rPr>
          <w:lang w:val="en-US"/>
        </w:rPr>
        <w:t>ncara</w:t>
      </w:r>
      <w:proofErr w:type="spellEnd"/>
      <w:r>
        <w:rPr>
          <w:lang w:val="en-US"/>
        </w:rPr>
        <w:t xml:space="preserve"> </w:t>
      </w:r>
      <w:r>
        <w:t xml:space="preserve">yang dilakukan peneliti dengan guru dan siswa di SMA Yadika </w:t>
      </w:r>
      <w:r>
        <w:rPr>
          <w:lang w:val="en-US"/>
        </w:rPr>
        <w:t>B</w:t>
      </w:r>
      <w:r>
        <w:t xml:space="preserve">angil, peneliti menemukan bahwa terdapat siswa yang mengaku kurang fokus mengikuti pembelajaran secara penuh, lebih fokus dengan chat dari teman saat guru menjelaskan, apalagi yang mengharuskan </w:t>
      </w:r>
      <w:r>
        <w:rPr>
          <w:color w:val="000000" w:themeColor="text1"/>
        </w:rPr>
        <w:t xml:space="preserve">siswa mengikuti </w:t>
      </w:r>
      <w:r>
        <w:t xml:space="preserve">pembelajaran secara </w:t>
      </w:r>
      <w:r>
        <w:rPr>
          <w:color w:val="000000" w:themeColor="text1"/>
        </w:rPr>
        <w:t>penuh</w:t>
      </w:r>
      <w:r>
        <w:t>, belum lagi ajak</w:t>
      </w:r>
      <w:r>
        <w:rPr>
          <w:lang w:val="en-US"/>
        </w:rPr>
        <w:t xml:space="preserve">an </w:t>
      </w:r>
      <w:proofErr w:type="spellStart"/>
      <w:r>
        <w:rPr>
          <w:lang w:val="en-US"/>
        </w:rPr>
        <w:t>keluar</w:t>
      </w:r>
      <w:proofErr w:type="spellEnd"/>
      <w:r>
        <w:rPr>
          <w:lang w:val="en-US"/>
        </w:rPr>
        <w:t xml:space="preserve"> </w:t>
      </w:r>
      <w:proofErr w:type="spellStart"/>
      <w:r>
        <w:rPr>
          <w:lang w:val="en-US"/>
        </w:rPr>
        <w:t>kelas</w:t>
      </w:r>
      <w:proofErr w:type="spellEnd"/>
      <w:r>
        <w:rPr>
          <w:lang w:val="en-US"/>
        </w:rPr>
        <w:t xml:space="preserve"> </w:t>
      </w:r>
      <w:proofErr w:type="spellStart"/>
      <w:r>
        <w:rPr>
          <w:lang w:val="en-US"/>
        </w:rPr>
        <w:t>atau</w:t>
      </w:r>
      <w:proofErr w:type="spellEnd"/>
      <w:r>
        <w:rPr>
          <w:lang w:val="en-US"/>
        </w:rPr>
        <w:t xml:space="preserve"> </w:t>
      </w:r>
      <w:proofErr w:type="spellStart"/>
      <w:r>
        <w:rPr>
          <w:lang w:val="en-US"/>
        </w:rPr>
        <w:t>ke</w:t>
      </w:r>
      <w:proofErr w:type="spellEnd"/>
      <w:r>
        <w:rPr>
          <w:lang w:val="en-US"/>
        </w:rPr>
        <w:t xml:space="preserve"> </w:t>
      </w:r>
      <w:proofErr w:type="spellStart"/>
      <w:r>
        <w:rPr>
          <w:lang w:val="en-US"/>
        </w:rPr>
        <w:t>kantin</w:t>
      </w:r>
      <w:proofErr w:type="spellEnd"/>
      <w:r>
        <w:rPr>
          <w:lang w:val="en-US"/>
        </w:rPr>
        <w:t xml:space="preserve"> </w:t>
      </w:r>
      <w:r>
        <w:t>dari teman pada saat pembelajaran berlangsung, itu sangat menganggu kefokusan dari belajar. Guru SMA Yadika Bangil mengatakan</w:t>
      </w:r>
      <w:r>
        <w:rPr>
          <w:color w:val="FF0000"/>
        </w:rPr>
        <w:t xml:space="preserve"> </w:t>
      </w:r>
      <w:r>
        <w:t>hanya 50% siswa yang dapat megikuti proses belajar dengan fokus kegiatan belajar yang dilakukan dan kurang ada dorongan untuk mengerjakan sendiri tugas yang diberikan guru</w:t>
      </w:r>
      <w:r>
        <w:rPr>
          <w:lang w:val="en-US"/>
        </w:rPr>
        <w:t xml:space="preserve">. 3 </w:t>
      </w:r>
      <w:proofErr w:type="spellStart"/>
      <w:r>
        <w:rPr>
          <w:lang w:val="en-US"/>
        </w:rPr>
        <w:t>dari</w:t>
      </w:r>
      <w:proofErr w:type="spellEnd"/>
      <w:r>
        <w:rPr>
          <w:lang w:val="en-US"/>
        </w:rPr>
        <w:t xml:space="preserve"> 10 </w:t>
      </w:r>
      <w:proofErr w:type="spellStart"/>
      <w:r>
        <w:rPr>
          <w:lang w:val="en-US"/>
        </w:rPr>
        <w:t>siswa</w:t>
      </w:r>
      <w:proofErr w:type="spellEnd"/>
      <w:r>
        <w:rPr>
          <w:lang w:val="en-US"/>
        </w:rPr>
        <w:t xml:space="preserve"> di SMA </w:t>
      </w:r>
      <w:proofErr w:type="spellStart"/>
      <w:r>
        <w:rPr>
          <w:lang w:val="en-US"/>
        </w:rPr>
        <w:t>Yadika</w:t>
      </w:r>
      <w:proofErr w:type="spellEnd"/>
      <w:r>
        <w:rPr>
          <w:lang w:val="en-US"/>
        </w:rPr>
        <w:t xml:space="preserve"> </w:t>
      </w:r>
      <w:proofErr w:type="spellStart"/>
      <w:r>
        <w:rPr>
          <w:lang w:val="en-US"/>
        </w:rPr>
        <w:t>Bangil</w:t>
      </w:r>
      <w:proofErr w:type="spellEnd"/>
      <w:r>
        <w:rPr>
          <w:lang w:val="en-US"/>
        </w:rPr>
        <w:t xml:space="preserve"> </w:t>
      </w:r>
      <w:proofErr w:type="spellStart"/>
      <w:r>
        <w:rPr>
          <w:lang w:val="en-US"/>
        </w:rPr>
        <w:t>menyatakan</w:t>
      </w:r>
      <w:proofErr w:type="spellEnd"/>
      <w:r>
        <w:rPr>
          <w:lang w:val="en-US"/>
        </w:rPr>
        <w:t xml:space="preserve"> </w:t>
      </w:r>
      <w:proofErr w:type="spellStart"/>
      <w:r>
        <w:rPr>
          <w:lang w:val="en-US"/>
        </w:rPr>
        <w:t>sulit</w:t>
      </w:r>
      <w:proofErr w:type="spellEnd"/>
      <w:r>
        <w:rPr>
          <w:lang w:val="en-US"/>
        </w:rPr>
        <w:t xml:space="preserve"> </w:t>
      </w:r>
      <w:proofErr w:type="spellStart"/>
      <w:r>
        <w:rPr>
          <w:lang w:val="en-US"/>
        </w:rPr>
        <w:t>untuk</w:t>
      </w:r>
      <w:proofErr w:type="spellEnd"/>
      <w:r>
        <w:rPr>
          <w:lang w:val="en-US"/>
        </w:rPr>
        <w:t xml:space="preserve"> </w:t>
      </w:r>
      <w:proofErr w:type="spellStart"/>
      <w:r>
        <w:rPr>
          <w:lang w:val="en-US"/>
        </w:rPr>
        <w:t>fokus</w:t>
      </w:r>
      <w:proofErr w:type="spellEnd"/>
      <w:r>
        <w:rPr>
          <w:lang w:val="en-US"/>
        </w:rPr>
        <w:t xml:space="preserve"> </w:t>
      </w:r>
      <w:proofErr w:type="spellStart"/>
      <w:r>
        <w:rPr>
          <w:lang w:val="en-US"/>
        </w:rPr>
        <w:t>jika</w:t>
      </w:r>
      <w:proofErr w:type="spellEnd"/>
      <w:r>
        <w:rPr>
          <w:lang w:val="en-US"/>
        </w:rPr>
        <w:t xml:space="preserve"> </w:t>
      </w:r>
      <w:proofErr w:type="spellStart"/>
      <w:r>
        <w:rPr>
          <w:lang w:val="en-US"/>
        </w:rPr>
        <w:t>pembelajaran</w:t>
      </w:r>
      <w:proofErr w:type="spellEnd"/>
      <w:r>
        <w:rPr>
          <w:lang w:val="en-US"/>
        </w:rPr>
        <w:t xml:space="preserve"> </w:t>
      </w:r>
      <w:proofErr w:type="spellStart"/>
      <w:r>
        <w:rPr>
          <w:lang w:val="en-US"/>
        </w:rPr>
        <w:t>dilakukan</w:t>
      </w:r>
      <w:proofErr w:type="spellEnd"/>
      <w:r>
        <w:rPr>
          <w:lang w:val="en-US"/>
        </w:rPr>
        <w:t xml:space="preserve"> </w:t>
      </w:r>
      <w:proofErr w:type="spellStart"/>
      <w:r>
        <w:rPr>
          <w:lang w:val="en-US"/>
        </w:rPr>
        <w:t>secara</w:t>
      </w:r>
      <w:proofErr w:type="spellEnd"/>
      <w:r>
        <w:rPr>
          <w:lang w:val="en-US"/>
        </w:rPr>
        <w:t xml:space="preserve"> online, </w:t>
      </w:r>
      <w:proofErr w:type="spellStart"/>
      <w:r>
        <w:rPr>
          <w:lang w:val="en-US"/>
        </w:rPr>
        <w:t>mereka</w:t>
      </w:r>
      <w:proofErr w:type="spellEnd"/>
      <w:r>
        <w:rPr>
          <w:lang w:val="en-US"/>
        </w:rPr>
        <w:t xml:space="preserve"> </w:t>
      </w:r>
      <w:proofErr w:type="spellStart"/>
      <w:r>
        <w:rPr>
          <w:lang w:val="en-US"/>
        </w:rPr>
        <w:t>mengakui</w:t>
      </w:r>
      <w:proofErr w:type="spellEnd"/>
      <w:r>
        <w:rPr>
          <w:lang w:val="en-US"/>
        </w:rPr>
        <w:t xml:space="preserve"> </w:t>
      </w:r>
      <w:proofErr w:type="spellStart"/>
      <w:r>
        <w:rPr>
          <w:lang w:val="en-US"/>
        </w:rPr>
        <w:t>perlu</w:t>
      </w:r>
      <w:proofErr w:type="spellEnd"/>
      <w:r>
        <w:rPr>
          <w:lang w:val="en-US"/>
        </w:rPr>
        <w:t xml:space="preserve"> </w:t>
      </w:r>
      <w:proofErr w:type="spellStart"/>
      <w:r>
        <w:rPr>
          <w:lang w:val="en-US"/>
        </w:rPr>
        <w:t>adanya</w:t>
      </w:r>
      <w:proofErr w:type="spellEnd"/>
      <w:r>
        <w:rPr>
          <w:lang w:val="en-US"/>
        </w:rPr>
        <w:t xml:space="preserve"> </w:t>
      </w:r>
      <w:proofErr w:type="spellStart"/>
      <w:r>
        <w:rPr>
          <w:lang w:val="en-US"/>
        </w:rPr>
        <w:t>lingkungan</w:t>
      </w:r>
      <w:proofErr w:type="spellEnd"/>
      <w:r>
        <w:rPr>
          <w:lang w:val="en-US"/>
        </w:rPr>
        <w:t xml:space="preserve"> yang support dan </w:t>
      </w:r>
      <w:proofErr w:type="spellStart"/>
      <w:r>
        <w:rPr>
          <w:lang w:val="en-US"/>
        </w:rPr>
        <w:t>tempat</w:t>
      </w:r>
      <w:proofErr w:type="spellEnd"/>
      <w:r>
        <w:rPr>
          <w:lang w:val="en-US"/>
        </w:rPr>
        <w:t xml:space="preserve"> yang </w:t>
      </w:r>
      <w:proofErr w:type="spellStart"/>
      <w:r>
        <w:rPr>
          <w:lang w:val="en-US"/>
        </w:rPr>
        <w:t>nyaman</w:t>
      </w:r>
      <w:proofErr w:type="spellEnd"/>
      <w:r>
        <w:rPr>
          <w:lang w:val="en-US"/>
        </w:rPr>
        <w:t xml:space="preserve"> </w:t>
      </w:r>
      <w:proofErr w:type="spellStart"/>
      <w:r>
        <w:rPr>
          <w:lang w:val="en-US"/>
        </w:rPr>
        <w:t>untuk</w:t>
      </w:r>
      <w:proofErr w:type="spellEnd"/>
      <w:r>
        <w:rPr>
          <w:lang w:val="en-US"/>
        </w:rPr>
        <w:t xml:space="preserve"> </w:t>
      </w:r>
      <w:proofErr w:type="spellStart"/>
      <w:r>
        <w:rPr>
          <w:lang w:val="en-US"/>
        </w:rPr>
        <w:t>memulai</w:t>
      </w:r>
      <w:proofErr w:type="spellEnd"/>
      <w:r>
        <w:rPr>
          <w:lang w:val="en-US"/>
        </w:rPr>
        <w:t xml:space="preserve"> </w:t>
      </w:r>
      <w:proofErr w:type="spellStart"/>
      <w:r>
        <w:rPr>
          <w:lang w:val="en-US"/>
        </w:rPr>
        <w:t>pembelajaran</w:t>
      </w:r>
      <w:proofErr w:type="spellEnd"/>
      <w:r>
        <w:rPr>
          <w:lang w:val="en-US"/>
        </w:rPr>
        <w:t xml:space="preserve">. </w:t>
      </w:r>
      <w:r>
        <w:t xml:space="preserve">Peneliti menyimpulkan bahwa terdapat fenomena yang menunjukkan kurangnya </w:t>
      </w:r>
      <w:r>
        <w:rPr>
          <w:i/>
        </w:rPr>
        <w:t xml:space="preserve">flow akademik </w:t>
      </w:r>
      <w:r>
        <w:t>pada beberapa siswa.</w:t>
      </w:r>
      <w:r>
        <w:rPr>
          <w:i/>
        </w:rPr>
        <w:t xml:space="preserve"> Flow</w:t>
      </w:r>
      <w:r>
        <w:t xml:space="preserve"> mempunyai 3 dimensi, yaitu </w:t>
      </w:r>
      <w:r>
        <w:rPr>
          <w:i/>
        </w:rPr>
        <w:t xml:space="preserve">Absorption </w:t>
      </w:r>
      <w:r>
        <w:t xml:space="preserve">(kondisi dimana seseorang bisa konsentrasi secara penuh serta menikmati aktifitas yang ada),  </w:t>
      </w:r>
      <w:r>
        <w:rPr>
          <w:i/>
        </w:rPr>
        <w:t xml:space="preserve">Enjoyment </w:t>
      </w:r>
      <w:r>
        <w:t xml:space="preserve">(keadaan dimana individu merasa nyaman </w:t>
      </w:r>
      <w:r>
        <w:lastRenderedPageBreak/>
        <w:t xml:space="preserve">dan menikmati tugas/kegiatan) dan </w:t>
      </w:r>
      <w:r>
        <w:rPr>
          <w:i/>
        </w:rPr>
        <w:t xml:space="preserve">Intrinsic Motivation </w:t>
      </w:r>
      <w:r>
        <w:rPr>
          <w:iCs/>
        </w:rPr>
        <w:t>(</w:t>
      </w:r>
      <w:r>
        <w:t>keadaan dimana individu ingin melakukan aktifitas yang muncul dari dalam diri sendiri, tanpa harus menunggu stimulus dari orang lain)</w:t>
      </w:r>
      <w:r w:rsidR="002036A9">
        <w:rPr>
          <w:lang w:val="en-US"/>
        </w:rPr>
        <w:t xml:space="preserve"> </w:t>
      </w:r>
      <w:r w:rsidR="002036A9">
        <w:rPr>
          <w:lang w:val="en-US"/>
        </w:rPr>
        <w:fldChar w:fldCharType="begin" w:fldLock="1"/>
      </w:r>
      <w:r w:rsidR="0080417A">
        <w:rPr>
          <w:lang w:val="en-US"/>
        </w:rPr>
        <w:instrText>ADDIN CSL_CITATION {"citationItems":[{"id":"ITEM-1","itemData":{"author":[{"dropping-particle":"","family":"Prihandrijani","given":"Elisabeth","non-dropping-particle":"","parse-names":false,"suffix":""}],"id":"ITEM-1","issued":{"date-parts":[["2016"]]},"publisher":"Universitas Airlangga","title":"Pengaruh Motivasi Berprestasi dan Dukungan Sosial terhadap Flow Akademik pada Siswa SMA ‘X’ di Surabaya","type":"thesis"},"uris":["http://www.mendeley.com/documents/?uuid=8764abd6-76cb-4caf-9a1e-b3c16fd3e700"]}],"mendeley":{"formattedCitation":"(Prihandrijani, 2016)","plainTextFormattedCitation":"(Prihandrijani, 2016)","previouslyFormattedCitation":"(Prihandrijani, 2016)"},"properties":{"noteIndex":0},"schema":"https://github.com/citation-style-language/schema/raw/master/csl-citation.json"}</w:instrText>
      </w:r>
      <w:r w:rsidR="002036A9">
        <w:rPr>
          <w:lang w:val="en-US"/>
        </w:rPr>
        <w:fldChar w:fldCharType="separate"/>
      </w:r>
      <w:r w:rsidR="002036A9" w:rsidRPr="002036A9">
        <w:rPr>
          <w:noProof/>
          <w:lang w:val="en-US"/>
        </w:rPr>
        <w:t>(Prihandrijani, 2016)</w:t>
      </w:r>
      <w:r w:rsidR="002036A9">
        <w:rPr>
          <w:lang w:val="en-US"/>
        </w:rPr>
        <w:fldChar w:fldCharType="end"/>
      </w:r>
      <w:r w:rsidR="002036A9">
        <w:rPr>
          <w:lang w:val="en-US"/>
        </w:rPr>
        <w:t>.</w:t>
      </w:r>
    </w:p>
    <w:p w14:paraId="481D57BC" w14:textId="706705C3" w:rsidR="001808AD" w:rsidRDefault="00000000">
      <w:pPr>
        <w:pStyle w:val="Body"/>
        <w:ind w:firstLine="574"/>
        <w:rPr>
          <w:rStyle w:val="CommentReference"/>
          <w:sz w:val="20"/>
          <w:szCs w:val="20"/>
        </w:rPr>
      </w:pPr>
      <w:r>
        <w:t xml:space="preserve">Kondisi flow akademik siswa dipengaruhi faktor internal dan faktor eksternal dari </w:t>
      </w:r>
      <w:r>
        <w:rPr>
          <w:i/>
          <w:iCs/>
        </w:rPr>
        <w:t>flow</w:t>
      </w:r>
      <w:r>
        <w:t xml:space="preserve"> akademik yang, faktor internal antara lai</w:t>
      </w:r>
      <w:r>
        <w:rPr>
          <w:lang w:val="en-US"/>
        </w:rPr>
        <w:t xml:space="preserve">n: </w:t>
      </w:r>
      <w:r>
        <w:t xml:space="preserve">(a) </w:t>
      </w:r>
      <w:r>
        <w:rPr>
          <w:i/>
          <w:iCs/>
        </w:rPr>
        <w:t>Self efficacy</w:t>
      </w:r>
      <w:r>
        <w:t xml:space="preserve">, apabila seorang siswa mempunyai minat dan mampu mengontrol perilaku untuk mempertahankan usaha dalam mengerjakan tugas maka siswa tersebut akan mampu berkonsentrasi dan merasa terhanyut ketika mengerjakan tugas; (b) </w:t>
      </w:r>
      <w:r>
        <w:rPr>
          <w:i/>
          <w:iCs/>
        </w:rPr>
        <w:t>Self regulated</w:t>
      </w:r>
      <w:r>
        <w:t xml:space="preserve"> learning, </w:t>
      </w:r>
      <w:proofErr w:type="spellStart"/>
      <w:r>
        <w:rPr>
          <w:lang w:val="en-US"/>
        </w:rPr>
        <w:t>yaitu</w:t>
      </w:r>
      <w:proofErr w:type="spellEnd"/>
      <w:r>
        <w:rPr>
          <w:lang w:val="en-US"/>
        </w:rPr>
        <w:t xml:space="preserve"> </w:t>
      </w:r>
      <w:proofErr w:type="spellStart"/>
      <w:r>
        <w:rPr>
          <w:lang w:val="en-US"/>
        </w:rPr>
        <w:t>adanya</w:t>
      </w:r>
      <w:proofErr w:type="spellEnd"/>
      <w:r>
        <w:rPr>
          <w:lang w:val="en-US"/>
        </w:rPr>
        <w:t xml:space="preserve"> proses </w:t>
      </w:r>
      <w:r>
        <w:t xml:space="preserve">dalam diri siswa </w:t>
      </w:r>
      <w:proofErr w:type="spellStart"/>
      <w:r>
        <w:rPr>
          <w:lang w:val="en-US"/>
        </w:rPr>
        <w:t>guna</w:t>
      </w:r>
      <w:proofErr w:type="spellEnd"/>
      <w:r>
        <w:rPr>
          <w:lang w:val="en-US"/>
        </w:rPr>
        <w:t xml:space="preserve"> </w:t>
      </w:r>
      <w:proofErr w:type="spellStart"/>
      <w:r>
        <w:rPr>
          <w:lang w:val="en-US"/>
        </w:rPr>
        <w:t>mengontrol</w:t>
      </w:r>
      <w:proofErr w:type="spellEnd"/>
      <w:r>
        <w:rPr>
          <w:lang w:val="en-US"/>
        </w:rPr>
        <w:t xml:space="preserve">, </w:t>
      </w:r>
      <w:proofErr w:type="spellStart"/>
      <w:r>
        <w:rPr>
          <w:lang w:val="en-US"/>
        </w:rPr>
        <w:t>mengatur</w:t>
      </w:r>
      <w:proofErr w:type="spellEnd"/>
      <w:r>
        <w:rPr>
          <w:lang w:val="en-US"/>
        </w:rPr>
        <w:t xml:space="preserve">, </w:t>
      </w:r>
      <w:proofErr w:type="spellStart"/>
      <w:r>
        <w:rPr>
          <w:lang w:val="en-US"/>
        </w:rPr>
        <w:t>serta</w:t>
      </w:r>
      <w:proofErr w:type="spellEnd"/>
      <w:r>
        <w:rPr>
          <w:lang w:val="en-US"/>
        </w:rPr>
        <w:t xml:space="preserve"> </w:t>
      </w:r>
      <w:proofErr w:type="spellStart"/>
      <w:r>
        <w:rPr>
          <w:lang w:val="en-US"/>
        </w:rPr>
        <w:t>memonitor</w:t>
      </w:r>
      <w:proofErr w:type="spellEnd"/>
      <w:r>
        <w:rPr>
          <w:lang w:val="en-US"/>
        </w:rPr>
        <w:t xml:space="preserve"> </w:t>
      </w:r>
      <w:proofErr w:type="spellStart"/>
      <w:r>
        <w:rPr>
          <w:lang w:val="en-US"/>
        </w:rPr>
        <w:t>perilakunya</w:t>
      </w:r>
      <w:proofErr w:type="spellEnd"/>
      <w:r>
        <w:rPr>
          <w:lang w:val="en-US"/>
        </w:rPr>
        <w:t xml:space="preserve"> </w:t>
      </w:r>
      <w:proofErr w:type="spellStart"/>
      <w:r>
        <w:rPr>
          <w:lang w:val="en-US"/>
        </w:rPr>
        <w:t>saat</w:t>
      </w:r>
      <w:proofErr w:type="spellEnd"/>
      <w:r>
        <w:rPr>
          <w:lang w:val="en-US"/>
        </w:rPr>
        <w:t xml:space="preserve"> </w:t>
      </w:r>
      <w:proofErr w:type="spellStart"/>
      <w:r>
        <w:rPr>
          <w:lang w:val="en-US"/>
        </w:rPr>
        <w:t>belajar</w:t>
      </w:r>
      <w:proofErr w:type="spellEnd"/>
      <w:r>
        <w:rPr>
          <w:lang w:val="en-US"/>
        </w:rPr>
        <w:t xml:space="preserve">, </w:t>
      </w:r>
      <w:r>
        <w:t>sehingga mendapatkan hasil yang lebih optimal</w:t>
      </w:r>
      <w:r>
        <w:rPr>
          <w:lang w:val="en-US"/>
        </w:rPr>
        <w:t xml:space="preserve">; (c) </w:t>
      </w:r>
      <w:r>
        <w:t>Motivasi berprestasi, siswa yang memiliki ambisi sangat tinggi dalam hal prestasi akademik akan memiliki penilaian yang penting akan tugas-tugas yang dimiliki</w:t>
      </w:r>
      <w:r>
        <w:rPr>
          <w:lang w:val="en-US"/>
        </w:rPr>
        <w:t xml:space="preserve">; (d) </w:t>
      </w:r>
      <w:r>
        <w:t>Religiusitas, siswa dengan religiusitas tinggi memiliki motivasi dalam dirinya untuk melakukan kegiatan sehari-hari sesuai dengan keyakinan yang ditaati</w:t>
      </w:r>
      <w:r>
        <w:rPr>
          <w:lang w:val="en-US"/>
        </w:rPr>
        <w:t xml:space="preserve">, </w:t>
      </w:r>
      <w:proofErr w:type="spellStart"/>
      <w:r>
        <w:rPr>
          <w:lang w:val="en-US"/>
        </w:rPr>
        <w:t>bisa</w:t>
      </w:r>
      <w:proofErr w:type="spellEnd"/>
      <w:r>
        <w:rPr>
          <w:lang w:val="en-US"/>
        </w:rPr>
        <w:t xml:space="preserve"> </w:t>
      </w:r>
      <w:proofErr w:type="spellStart"/>
      <w:r>
        <w:rPr>
          <w:lang w:val="en-US"/>
        </w:rPr>
        <w:t>merasa</w:t>
      </w:r>
      <w:proofErr w:type="spellEnd"/>
      <w:r>
        <w:rPr>
          <w:lang w:val="en-US"/>
        </w:rPr>
        <w:t xml:space="preserve"> </w:t>
      </w:r>
      <w:proofErr w:type="spellStart"/>
      <w:r>
        <w:rPr>
          <w:lang w:val="en-US"/>
        </w:rPr>
        <w:t>nyaman</w:t>
      </w:r>
      <w:proofErr w:type="spellEnd"/>
      <w:r>
        <w:rPr>
          <w:lang w:val="en-US"/>
        </w:rPr>
        <w:t xml:space="preserve"> dan </w:t>
      </w:r>
      <w:proofErr w:type="spellStart"/>
      <w:r>
        <w:rPr>
          <w:lang w:val="en-US"/>
        </w:rPr>
        <w:t>tidak</w:t>
      </w:r>
      <w:proofErr w:type="spellEnd"/>
      <w:r>
        <w:rPr>
          <w:lang w:val="en-US"/>
        </w:rPr>
        <w:t xml:space="preserve"> </w:t>
      </w:r>
      <w:proofErr w:type="spellStart"/>
      <w:r>
        <w:rPr>
          <w:lang w:val="en-US"/>
        </w:rPr>
        <w:t>mudah</w:t>
      </w:r>
      <w:proofErr w:type="spellEnd"/>
      <w:r>
        <w:rPr>
          <w:lang w:val="en-US"/>
        </w:rPr>
        <w:t xml:space="preserve"> </w:t>
      </w:r>
      <w:proofErr w:type="spellStart"/>
      <w:r>
        <w:rPr>
          <w:lang w:val="en-US"/>
        </w:rPr>
        <w:t>merasa</w:t>
      </w:r>
      <w:proofErr w:type="spellEnd"/>
      <w:r>
        <w:rPr>
          <w:lang w:val="en-US"/>
        </w:rPr>
        <w:t xml:space="preserve"> </w:t>
      </w:r>
      <w:proofErr w:type="spellStart"/>
      <w:r>
        <w:rPr>
          <w:lang w:val="en-US"/>
        </w:rPr>
        <w:t>cemas</w:t>
      </w:r>
      <w:proofErr w:type="spellEnd"/>
      <w:r>
        <w:rPr>
          <w:lang w:val="en-US"/>
        </w:rPr>
        <w:t xml:space="preserve"> </w:t>
      </w:r>
      <w:r>
        <w:t xml:space="preserve">akan apa yang dihadapi. Selain faktor internal, adapun faktor eksternal </w:t>
      </w:r>
      <w:proofErr w:type="spellStart"/>
      <w:r>
        <w:rPr>
          <w:lang w:val="en-US"/>
        </w:rPr>
        <w:t>yaitu</w:t>
      </w:r>
      <w:proofErr w:type="spellEnd"/>
      <w:r>
        <w:rPr>
          <w:lang w:val="en-US"/>
        </w:rPr>
        <w:t xml:space="preserve"> : (a) </w:t>
      </w:r>
      <w:r>
        <w:t>Metode pembelajaran, guru mendukung pilihan yang disenangi siswa, dan memberikan kesempatan kepada siswa untuk aktif terlibat dalam kegiatan yang memiliki kaitannya dengan minat kemudian mengajarkannya dengan tanpa adanya paksaan</w:t>
      </w:r>
      <w:r>
        <w:rPr>
          <w:lang w:val="en-US"/>
        </w:rPr>
        <w:t xml:space="preserve">; (b) </w:t>
      </w:r>
      <w:r>
        <w:rPr>
          <w:i/>
          <w:iCs/>
        </w:rPr>
        <w:t>Social support</w:t>
      </w:r>
      <w:r>
        <w:t>,</w:t>
      </w:r>
      <w:r>
        <w:rPr>
          <w:i/>
          <w:iCs/>
        </w:rPr>
        <w:t xml:space="preserve"> </w:t>
      </w:r>
      <w:r>
        <w:t xml:space="preserve">yang didapat oleh siswa akan membuat </w:t>
      </w:r>
      <w:proofErr w:type="spellStart"/>
      <w:r>
        <w:rPr>
          <w:lang w:val="en-US"/>
        </w:rPr>
        <w:t>stres</w:t>
      </w:r>
      <w:proofErr w:type="spellEnd"/>
      <w:r>
        <w:rPr>
          <w:lang w:val="en-US"/>
        </w:rPr>
        <w:t xml:space="preserve"> yang </w:t>
      </w:r>
      <w:proofErr w:type="spellStart"/>
      <w:r>
        <w:rPr>
          <w:lang w:val="en-US"/>
        </w:rPr>
        <w:t>dialami</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mampu</w:t>
      </w:r>
      <w:proofErr w:type="spellEnd"/>
      <w:r>
        <w:rPr>
          <w:lang w:val="en-US"/>
        </w:rPr>
        <w:t xml:space="preserve"> </w:t>
      </w:r>
      <w:proofErr w:type="spellStart"/>
      <w:r>
        <w:rPr>
          <w:lang w:val="en-US"/>
        </w:rPr>
        <w:t>teratasi</w:t>
      </w:r>
      <w:proofErr w:type="spellEnd"/>
      <w:r>
        <w:rPr>
          <w:lang w:val="en-US"/>
        </w:rPr>
        <w:t xml:space="preserve"> </w:t>
      </w:r>
      <w:proofErr w:type="spellStart"/>
      <w:r>
        <w:rPr>
          <w:lang w:val="en-US"/>
        </w:rPr>
        <w:t>serta</w:t>
      </w:r>
      <w:proofErr w:type="spellEnd"/>
      <w:r>
        <w:rPr>
          <w:lang w:val="en-US"/>
        </w:rPr>
        <w:t xml:space="preserve"> </w:t>
      </w:r>
      <w:proofErr w:type="spellStart"/>
      <w:r>
        <w:rPr>
          <w:lang w:val="en-US"/>
        </w:rPr>
        <w:t>beban</w:t>
      </w:r>
      <w:proofErr w:type="spellEnd"/>
      <w:r>
        <w:rPr>
          <w:lang w:val="en-US"/>
        </w:rPr>
        <w:t xml:space="preserve"> </w:t>
      </w:r>
      <w:proofErr w:type="spellStart"/>
      <w:r>
        <w:rPr>
          <w:lang w:val="en-US"/>
        </w:rPr>
        <w:t>akademik</w:t>
      </w:r>
      <w:proofErr w:type="spellEnd"/>
      <w:r>
        <w:rPr>
          <w:lang w:val="en-US"/>
        </w:rPr>
        <w:t xml:space="preserve"> </w:t>
      </w:r>
      <w:r>
        <w:t xml:space="preserve">yang dihadapi, karena </w:t>
      </w:r>
      <w:proofErr w:type="spellStart"/>
      <w:r>
        <w:rPr>
          <w:lang w:val="en-US"/>
        </w:rPr>
        <w:t>mempunyai</w:t>
      </w:r>
      <w:proofErr w:type="spellEnd"/>
      <w:r>
        <w:rPr>
          <w:lang w:val="en-US"/>
        </w:rPr>
        <w:t xml:space="preserve"> orang yang </w:t>
      </w:r>
      <w:proofErr w:type="spellStart"/>
      <w:r>
        <w:rPr>
          <w:lang w:val="en-US"/>
        </w:rPr>
        <w:t>dipercayai</w:t>
      </w:r>
      <w:proofErr w:type="spellEnd"/>
      <w:r>
        <w:rPr>
          <w:lang w:val="en-US"/>
        </w:rPr>
        <w:t xml:space="preserve"> </w:t>
      </w:r>
      <w:proofErr w:type="spellStart"/>
      <w:r>
        <w:rPr>
          <w:lang w:val="en-US"/>
        </w:rPr>
        <w:t>mampu</w:t>
      </w:r>
      <w:proofErr w:type="spellEnd"/>
      <w:r>
        <w:rPr>
          <w:lang w:val="en-US"/>
        </w:rPr>
        <w:t xml:space="preserve"> </w:t>
      </w:r>
      <w:proofErr w:type="spellStart"/>
      <w:r>
        <w:rPr>
          <w:lang w:val="en-US"/>
        </w:rPr>
        <w:t>membantunya</w:t>
      </w:r>
      <w:proofErr w:type="spellEnd"/>
      <w:r>
        <w:rPr>
          <w:lang w:val="en-US"/>
        </w:rPr>
        <w:t xml:space="preserve">. </w:t>
      </w:r>
      <w:proofErr w:type="spellStart"/>
      <w:r>
        <w:rPr>
          <w:lang w:val="en-US"/>
        </w:rPr>
        <w:t>Sehingga</w:t>
      </w:r>
      <w:proofErr w:type="spellEnd"/>
      <w:r>
        <w:rPr>
          <w:lang w:val="en-US"/>
        </w:rPr>
        <w:t xml:space="preserve"> </w:t>
      </w:r>
      <w:proofErr w:type="spellStart"/>
      <w:r>
        <w:rPr>
          <w:lang w:val="en-US"/>
        </w:rPr>
        <w:t>hal</w:t>
      </w:r>
      <w:proofErr w:type="spellEnd"/>
      <w:r>
        <w:rPr>
          <w:lang w:val="en-US"/>
        </w:rPr>
        <w:t xml:space="preserve"> </w:t>
      </w:r>
      <w:proofErr w:type="spellStart"/>
      <w:r>
        <w:rPr>
          <w:lang w:val="en-US"/>
        </w:rPr>
        <w:t>tersebut</w:t>
      </w:r>
      <w:proofErr w:type="spellEnd"/>
      <w:r>
        <w:rPr>
          <w:lang w:val="en-US"/>
        </w:rPr>
        <w:t xml:space="preserve"> </w:t>
      </w:r>
      <w:proofErr w:type="spellStart"/>
      <w:r>
        <w:rPr>
          <w:lang w:val="en-US"/>
        </w:rPr>
        <w:t>memiliki</w:t>
      </w:r>
      <w:proofErr w:type="spellEnd"/>
      <w:r>
        <w:rPr>
          <w:lang w:val="en-US"/>
        </w:rPr>
        <w:t xml:space="preserve"> </w:t>
      </w:r>
      <w:proofErr w:type="spellStart"/>
      <w:r>
        <w:rPr>
          <w:lang w:val="en-US"/>
        </w:rPr>
        <w:t>dampak</w:t>
      </w:r>
      <w:proofErr w:type="spellEnd"/>
      <w:r>
        <w:rPr>
          <w:lang w:val="en-US"/>
        </w:rPr>
        <w:t xml:space="preserve"> </w:t>
      </w:r>
      <w:proofErr w:type="spellStart"/>
      <w:r>
        <w:rPr>
          <w:lang w:val="en-US"/>
        </w:rPr>
        <w:t>untuk</w:t>
      </w:r>
      <w:proofErr w:type="spellEnd"/>
      <w:r>
        <w:rPr>
          <w:lang w:val="en-US"/>
        </w:rPr>
        <w:t xml:space="preserve"> </w:t>
      </w:r>
      <w:proofErr w:type="spellStart"/>
      <w:r>
        <w:rPr>
          <w:lang w:val="en-US"/>
        </w:rPr>
        <w:t>tercapainya</w:t>
      </w:r>
      <w:proofErr w:type="spellEnd"/>
      <w:r>
        <w:rPr>
          <w:lang w:val="en-US"/>
        </w:rPr>
        <w:t xml:space="preserve"> </w:t>
      </w:r>
      <w:proofErr w:type="spellStart"/>
      <w:r>
        <w:rPr>
          <w:lang w:val="en-US"/>
        </w:rPr>
        <w:t>sebuah</w:t>
      </w:r>
      <w:proofErr w:type="spellEnd"/>
      <w:r>
        <w:rPr>
          <w:lang w:val="en-US"/>
        </w:rPr>
        <w:t xml:space="preserve"> </w:t>
      </w:r>
      <w:proofErr w:type="spellStart"/>
      <w:r>
        <w:rPr>
          <w:lang w:val="en-US"/>
        </w:rPr>
        <w:t>prestasi</w:t>
      </w:r>
      <w:proofErr w:type="spellEnd"/>
      <w:r>
        <w:rPr>
          <w:lang w:val="en-US"/>
        </w:rPr>
        <w:t xml:space="preserve"> </w:t>
      </w:r>
      <w:proofErr w:type="spellStart"/>
      <w:r>
        <w:rPr>
          <w:lang w:val="en-US"/>
        </w:rPr>
        <w:t>akademik</w:t>
      </w:r>
      <w:proofErr w:type="spellEnd"/>
      <w:r>
        <w:rPr>
          <w:lang w:val="en-US"/>
        </w:rPr>
        <w:t xml:space="preserve"> </w:t>
      </w:r>
      <w:r>
        <w:t>secara optimal</w:t>
      </w:r>
      <w:r w:rsidR="0080417A">
        <w:rPr>
          <w:lang w:val="en-US"/>
        </w:rPr>
        <w:t xml:space="preserve"> </w:t>
      </w:r>
      <w:r w:rsidR="0080417A">
        <w:rPr>
          <w:lang w:val="en-US"/>
        </w:rPr>
        <w:fldChar w:fldCharType="begin" w:fldLock="1"/>
      </w:r>
      <w:r w:rsidR="0080417A">
        <w:rPr>
          <w:lang w:val="en-US"/>
        </w:rPr>
        <w:instrText>ADDIN CSL_CITATION {"citationItems":[{"id":"ITEM-1","itemData":{"author":[{"dropping-particle":"","family":"Markamad","given":"Abu","non-dropping-particle":"","parse-names":false,"suffix":""},{"dropping-particle":"","family":"Khuzaemah","given":"","non-dropping-particle":"","parse-names":false,"suffix":""}],"container-title":"Prosiding Seminar Nasional Psikologi Universitas Ahmad Dahlan","id":"ITEM-1","issued":{"date-parts":[["2019"]]},"page":"201-206","title":"Faktor-faktor yang mempengaruhi flow akadmeik","type":"article-journal"},"uris":["http://www.mendeley.com/documents/?uuid=dac46268-615e-47a9-a99b-91d9eb3fe102"]}],"mendeley":{"formattedCitation":"(Markamad &amp; Khuzaemah, 2019)","plainTextFormattedCitation":"(Markamad &amp; Khuzaemah, 2019)","previouslyFormattedCitation":"(Markamad &amp; Khuzaemah, 2019)"},"properties":{"noteIndex":0},"schema":"https://github.com/citation-style-language/schema/raw/master/csl-citation.json"}</w:instrText>
      </w:r>
      <w:r w:rsidR="0080417A">
        <w:rPr>
          <w:lang w:val="en-US"/>
        </w:rPr>
        <w:fldChar w:fldCharType="separate"/>
      </w:r>
      <w:r w:rsidR="0080417A" w:rsidRPr="0080417A">
        <w:rPr>
          <w:noProof/>
          <w:lang w:val="en-US"/>
        </w:rPr>
        <w:t>(Markamad &amp; Khuzaemah, 2019)</w:t>
      </w:r>
      <w:r w:rsidR="0080417A">
        <w:rPr>
          <w:lang w:val="en-US"/>
        </w:rPr>
        <w:fldChar w:fldCharType="end"/>
      </w:r>
      <w:r w:rsidR="0080417A">
        <w:rPr>
          <w:lang w:val="en-US"/>
        </w:rPr>
        <w:t>.</w:t>
      </w:r>
    </w:p>
    <w:p w14:paraId="28BB936D" w14:textId="19C74C72" w:rsidR="001808AD" w:rsidRDefault="00000000">
      <w:pPr>
        <w:pStyle w:val="Body"/>
        <w:ind w:firstLine="574"/>
      </w:pPr>
      <w:proofErr w:type="spellStart"/>
      <w:r>
        <w:rPr>
          <w:rStyle w:val="CommentReference"/>
          <w:sz w:val="20"/>
          <w:szCs w:val="20"/>
          <w:lang w:val="en-US"/>
        </w:rPr>
        <w:t>Dukungan</w:t>
      </w:r>
      <w:proofErr w:type="spellEnd"/>
      <w:r>
        <w:rPr>
          <w:rStyle w:val="CommentReference"/>
          <w:sz w:val="20"/>
          <w:szCs w:val="20"/>
          <w:lang w:val="en-US"/>
        </w:rPr>
        <w:t xml:space="preserve"> </w:t>
      </w:r>
      <w:proofErr w:type="spellStart"/>
      <w:r>
        <w:rPr>
          <w:rStyle w:val="CommentReference"/>
          <w:sz w:val="20"/>
          <w:szCs w:val="20"/>
          <w:lang w:val="en-US"/>
        </w:rPr>
        <w:t>sosial</w:t>
      </w:r>
      <w:proofErr w:type="spellEnd"/>
      <w:r>
        <w:rPr>
          <w:rStyle w:val="CommentReference"/>
          <w:sz w:val="20"/>
          <w:szCs w:val="20"/>
          <w:lang w:val="en-US"/>
        </w:rPr>
        <w:t xml:space="preserve"> </w:t>
      </w:r>
      <w:proofErr w:type="spellStart"/>
      <w:r>
        <w:rPr>
          <w:rStyle w:val="CommentReference"/>
          <w:sz w:val="20"/>
          <w:szCs w:val="20"/>
          <w:lang w:val="en-US"/>
        </w:rPr>
        <w:t>adalah</w:t>
      </w:r>
      <w:proofErr w:type="spellEnd"/>
      <w:r>
        <w:rPr>
          <w:rStyle w:val="CommentReference"/>
          <w:sz w:val="20"/>
          <w:szCs w:val="20"/>
          <w:lang w:val="en-US"/>
        </w:rPr>
        <w:t xml:space="preserve"> b</w:t>
      </w:r>
      <w:r>
        <w:t>antuan nyata atau tidak terwujud yang diberikan oleh orang sekitar seseorang guna menolong seseorang saat menghadapi permasalahannya, hingga bisa memberikan efek secara emosional dan perbuatan bagi penerimanya. Individu yang merasakan mendapat dukungan sosial akan memiliki perasaan lega dan senang dikarenakan menerima suatu hal yang dibutuhkan dirinya seperti halnya nasehat, perhatian yang lebih, hingga tidak merasa diabaikan serta mendapatkan penyelesaian masalah</w:t>
      </w:r>
      <w:r w:rsidR="0080417A">
        <w:rPr>
          <w:lang w:val="en-US"/>
        </w:rPr>
        <w:t xml:space="preserve"> </w:t>
      </w:r>
      <w:r w:rsidR="0080417A">
        <w:rPr>
          <w:lang w:val="en-US"/>
        </w:rPr>
        <w:fldChar w:fldCharType="begin" w:fldLock="1"/>
      </w:r>
      <w:r w:rsidR="0080417A">
        <w:rPr>
          <w:lang w:val="en-US"/>
        </w:rPr>
        <w:instrText>ADDIN CSL_CITATION {"citationItems":[{"id":"ITEM-1","itemData":{"author":[{"dropping-particle":"","family":"Prihandrijani","given":"Elisabeth","non-dropping-particle":"","parse-names":false,"suffix":""}],"id":"ITEM-1","issued":{"date-parts":[["2016"]]},"publisher":"Universitas Airlangga","title":"Pengaruh Motivasi Berprestasi dan Dukungan Sosial terhadap Flow Akademik pada Siswa SMA ‘X’ di Surabaya","type":"thesis"},"uris":["http://www.mendeley.com/documents/?uuid=8764abd6-76cb-4caf-9a1e-b3c16fd3e700"]}],"mendeley":{"formattedCitation":"(Prihandrijani, 2016)","plainTextFormattedCitation":"(Prihandrijani, 2016)","previouslyFormattedCitation":"(Prihandrijani, 2016)"},"properties":{"noteIndex":0},"schema":"https://github.com/citation-style-language/schema/raw/master/csl-citation.json"}</w:instrText>
      </w:r>
      <w:r w:rsidR="0080417A">
        <w:rPr>
          <w:lang w:val="en-US"/>
        </w:rPr>
        <w:fldChar w:fldCharType="separate"/>
      </w:r>
      <w:r w:rsidR="0080417A" w:rsidRPr="0080417A">
        <w:rPr>
          <w:noProof/>
          <w:lang w:val="en-US"/>
        </w:rPr>
        <w:t>(Prihandrijani, 2016)</w:t>
      </w:r>
      <w:r w:rsidR="0080417A">
        <w:rPr>
          <w:lang w:val="en-US"/>
        </w:rPr>
        <w:fldChar w:fldCharType="end"/>
      </w:r>
      <w:r>
        <w:rPr>
          <w:lang w:val="en-US"/>
        </w:rPr>
        <w:t xml:space="preserve">. </w:t>
      </w:r>
      <w:proofErr w:type="spellStart"/>
      <w:r>
        <w:rPr>
          <w:lang w:val="en-US"/>
        </w:rPr>
        <w:t>Aspek-aspek</w:t>
      </w:r>
      <w:proofErr w:type="spellEnd"/>
      <w:r>
        <w:rPr>
          <w:lang w:val="en-US"/>
        </w:rPr>
        <w:t xml:space="preserve"> </w:t>
      </w:r>
      <w:proofErr w:type="spellStart"/>
      <w:r>
        <w:rPr>
          <w:lang w:val="en-US"/>
        </w:rPr>
        <w:t>dukungan</w:t>
      </w:r>
      <w:proofErr w:type="spellEnd"/>
      <w:r>
        <w:rPr>
          <w:lang w:val="en-US"/>
        </w:rPr>
        <w:t xml:space="preserve"> </w:t>
      </w:r>
      <w:proofErr w:type="spellStart"/>
      <w:r>
        <w:rPr>
          <w:lang w:val="en-US"/>
        </w:rPr>
        <w:t>sosial</w:t>
      </w:r>
      <w:proofErr w:type="spellEnd"/>
      <w:r>
        <w:rPr>
          <w:lang w:val="en-US"/>
        </w:rPr>
        <w:t xml:space="preserve"> </w:t>
      </w:r>
      <w:r>
        <w:t xml:space="preserve">ada empat aspek dukungan sosial </w:t>
      </w:r>
      <w:proofErr w:type="spellStart"/>
      <w:r>
        <w:rPr>
          <w:lang w:val="en-US"/>
        </w:rPr>
        <w:t>yaitu</w:t>
      </w:r>
      <w:proofErr w:type="spellEnd"/>
      <w:r>
        <w:rPr>
          <w:lang w:val="en-US"/>
        </w:rPr>
        <w:t xml:space="preserve"> : (a) </w:t>
      </w:r>
      <w:r>
        <w:t>Dukungan emosi</w:t>
      </w:r>
      <w:r>
        <w:rPr>
          <w:lang w:val="en-US"/>
        </w:rPr>
        <w:t xml:space="preserve">, </w:t>
      </w:r>
      <w:proofErr w:type="spellStart"/>
      <w:r>
        <w:rPr>
          <w:lang w:val="en-US"/>
        </w:rPr>
        <w:t>seperti</w:t>
      </w:r>
      <w:proofErr w:type="spellEnd"/>
      <w:r>
        <w:rPr>
          <w:lang w:val="en-US"/>
        </w:rPr>
        <w:t xml:space="preserve"> rasa </w:t>
      </w:r>
      <w:proofErr w:type="spellStart"/>
      <w:r>
        <w:rPr>
          <w:lang w:val="en-US"/>
        </w:rPr>
        <w:t>empati</w:t>
      </w:r>
      <w:proofErr w:type="spellEnd"/>
      <w:r>
        <w:rPr>
          <w:lang w:val="en-US"/>
        </w:rPr>
        <w:t xml:space="preserve">, </w:t>
      </w:r>
      <w:proofErr w:type="spellStart"/>
      <w:r>
        <w:rPr>
          <w:lang w:val="en-US"/>
        </w:rPr>
        <w:t>peduli</w:t>
      </w:r>
      <w:proofErr w:type="spellEnd"/>
      <w:r>
        <w:rPr>
          <w:lang w:val="en-US"/>
        </w:rPr>
        <w:t xml:space="preserve">, </w:t>
      </w:r>
      <w:proofErr w:type="spellStart"/>
      <w:r>
        <w:rPr>
          <w:lang w:val="en-US"/>
        </w:rPr>
        <w:t>serta</w:t>
      </w:r>
      <w:proofErr w:type="spellEnd"/>
      <w:r>
        <w:rPr>
          <w:lang w:val="en-US"/>
        </w:rPr>
        <w:t xml:space="preserve"> </w:t>
      </w:r>
      <w:proofErr w:type="spellStart"/>
      <w:r>
        <w:rPr>
          <w:lang w:val="en-US"/>
        </w:rPr>
        <w:t>adanya</w:t>
      </w:r>
      <w:proofErr w:type="spellEnd"/>
      <w:r>
        <w:rPr>
          <w:lang w:val="en-US"/>
        </w:rPr>
        <w:t xml:space="preserve"> </w:t>
      </w:r>
      <w:proofErr w:type="spellStart"/>
      <w:r>
        <w:rPr>
          <w:lang w:val="en-US"/>
        </w:rPr>
        <w:t>perhatian</w:t>
      </w:r>
      <w:proofErr w:type="spellEnd"/>
      <w:r>
        <w:rPr>
          <w:lang w:val="en-US"/>
        </w:rPr>
        <w:t xml:space="preserve"> </w:t>
      </w:r>
      <w:proofErr w:type="spellStart"/>
      <w:r>
        <w:rPr>
          <w:lang w:val="en-US"/>
        </w:rPr>
        <w:t>dari</w:t>
      </w:r>
      <w:proofErr w:type="spellEnd"/>
      <w:r>
        <w:rPr>
          <w:lang w:val="en-US"/>
        </w:rPr>
        <w:t xml:space="preserve"> orang lain </w:t>
      </w:r>
      <w:proofErr w:type="spellStart"/>
      <w:r>
        <w:rPr>
          <w:lang w:val="en-US"/>
        </w:rPr>
        <w:t>saat</w:t>
      </w:r>
      <w:proofErr w:type="spellEnd"/>
      <w:r>
        <w:rPr>
          <w:lang w:val="en-US"/>
        </w:rPr>
        <w:t xml:space="preserve"> </w:t>
      </w:r>
      <w:proofErr w:type="spellStart"/>
      <w:r>
        <w:rPr>
          <w:lang w:val="en-US"/>
        </w:rPr>
        <w:t>kondisi</w:t>
      </w:r>
      <w:proofErr w:type="spellEnd"/>
      <w:r>
        <w:rPr>
          <w:lang w:val="en-US"/>
        </w:rPr>
        <w:t xml:space="preserve"> </w:t>
      </w:r>
      <w:proofErr w:type="spellStart"/>
      <w:r>
        <w:rPr>
          <w:lang w:val="en-US"/>
        </w:rPr>
        <w:t>stres</w:t>
      </w:r>
      <w:proofErr w:type="spellEnd"/>
      <w:r>
        <w:rPr>
          <w:lang w:val="en-US"/>
        </w:rPr>
        <w:t xml:space="preserve">; (b) </w:t>
      </w:r>
      <w:r>
        <w:t>Dukungan penghargaan</w:t>
      </w:r>
      <w:r>
        <w:rPr>
          <w:lang w:val="en-US"/>
        </w:rPr>
        <w:t xml:space="preserve">, </w:t>
      </w:r>
      <w:proofErr w:type="spellStart"/>
      <w:r>
        <w:rPr>
          <w:lang w:val="en-US"/>
        </w:rPr>
        <w:t>terjadinya</w:t>
      </w:r>
      <w:proofErr w:type="spellEnd"/>
      <w:r>
        <w:rPr>
          <w:lang w:val="en-US"/>
        </w:rPr>
        <w:t xml:space="preserve"> </w:t>
      </w:r>
      <w:proofErr w:type="spellStart"/>
      <w:r>
        <w:rPr>
          <w:lang w:val="en-US"/>
        </w:rPr>
        <w:t>dukungan</w:t>
      </w:r>
      <w:proofErr w:type="spellEnd"/>
      <w:r>
        <w:rPr>
          <w:lang w:val="en-US"/>
        </w:rPr>
        <w:t xml:space="preserve"> </w:t>
      </w:r>
      <w:proofErr w:type="spellStart"/>
      <w:r>
        <w:rPr>
          <w:lang w:val="en-US"/>
        </w:rPr>
        <w:t>melewati</w:t>
      </w:r>
      <w:proofErr w:type="spellEnd"/>
      <w:r>
        <w:rPr>
          <w:lang w:val="en-US"/>
        </w:rPr>
        <w:t xml:space="preserve"> </w:t>
      </w:r>
      <w:proofErr w:type="spellStart"/>
      <w:r>
        <w:rPr>
          <w:lang w:val="en-US"/>
        </w:rPr>
        <w:t>ekspresi</w:t>
      </w:r>
      <w:proofErr w:type="spellEnd"/>
      <w:r>
        <w:rPr>
          <w:lang w:val="en-US"/>
        </w:rPr>
        <w:t xml:space="preserve"> orang lain </w:t>
      </w:r>
      <w:proofErr w:type="spellStart"/>
      <w:r>
        <w:rPr>
          <w:lang w:val="en-US"/>
        </w:rPr>
        <w:t>tentang</w:t>
      </w:r>
      <w:proofErr w:type="spellEnd"/>
      <w:r>
        <w:rPr>
          <w:lang w:val="en-US"/>
        </w:rPr>
        <w:t xml:space="preserve"> </w:t>
      </w:r>
      <w:proofErr w:type="spellStart"/>
      <w:r>
        <w:rPr>
          <w:lang w:val="en-US"/>
        </w:rPr>
        <w:t>hal</w:t>
      </w:r>
      <w:proofErr w:type="spellEnd"/>
      <w:r>
        <w:rPr>
          <w:lang w:val="en-US"/>
        </w:rPr>
        <w:t xml:space="preserve"> </w:t>
      </w:r>
      <w:proofErr w:type="spellStart"/>
      <w:r>
        <w:rPr>
          <w:lang w:val="en-US"/>
        </w:rPr>
        <w:t>positif</w:t>
      </w:r>
      <w:proofErr w:type="spellEnd"/>
      <w:r>
        <w:rPr>
          <w:lang w:val="en-US"/>
        </w:rPr>
        <w:t xml:space="preserve">, </w:t>
      </w:r>
      <w:proofErr w:type="spellStart"/>
      <w:r>
        <w:rPr>
          <w:lang w:val="en-US"/>
        </w:rPr>
        <w:t>seperti</w:t>
      </w:r>
      <w:proofErr w:type="spellEnd"/>
      <w:r>
        <w:rPr>
          <w:lang w:val="en-US"/>
        </w:rPr>
        <w:t xml:space="preserve"> </w:t>
      </w:r>
      <w:proofErr w:type="spellStart"/>
      <w:r>
        <w:rPr>
          <w:lang w:val="en-US"/>
        </w:rPr>
        <w:t>membesarkan</w:t>
      </w:r>
      <w:proofErr w:type="spellEnd"/>
      <w:r>
        <w:rPr>
          <w:lang w:val="en-US"/>
        </w:rPr>
        <w:t xml:space="preserve"> </w:t>
      </w:r>
      <w:proofErr w:type="spellStart"/>
      <w:r>
        <w:rPr>
          <w:lang w:val="en-US"/>
        </w:rPr>
        <w:t>hatinya</w:t>
      </w:r>
      <w:proofErr w:type="spellEnd"/>
      <w:r>
        <w:rPr>
          <w:lang w:val="en-US"/>
        </w:rPr>
        <w:t xml:space="preserve">, </w:t>
      </w:r>
      <w:proofErr w:type="spellStart"/>
      <w:r>
        <w:rPr>
          <w:lang w:val="en-US"/>
        </w:rPr>
        <w:t>sependapat</w:t>
      </w:r>
      <w:proofErr w:type="spellEnd"/>
      <w:r>
        <w:rPr>
          <w:lang w:val="en-US"/>
        </w:rPr>
        <w:t xml:space="preserve"> </w:t>
      </w:r>
      <w:proofErr w:type="spellStart"/>
      <w:r>
        <w:rPr>
          <w:lang w:val="en-US"/>
        </w:rPr>
        <w:t>akan</w:t>
      </w:r>
      <w:proofErr w:type="spellEnd"/>
      <w:r>
        <w:rPr>
          <w:lang w:val="en-US"/>
        </w:rPr>
        <w:t xml:space="preserve"> ide-ide </w:t>
      </w:r>
      <w:proofErr w:type="spellStart"/>
      <w:r>
        <w:rPr>
          <w:lang w:val="en-US"/>
        </w:rPr>
        <w:t>ataupun</w:t>
      </w:r>
      <w:proofErr w:type="spellEnd"/>
      <w:r>
        <w:rPr>
          <w:lang w:val="en-US"/>
        </w:rPr>
        <w:t xml:space="preserve"> </w:t>
      </w:r>
      <w:proofErr w:type="spellStart"/>
      <w:r>
        <w:rPr>
          <w:lang w:val="en-US"/>
        </w:rPr>
        <w:t>perasaan</w:t>
      </w:r>
      <w:proofErr w:type="spellEnd"/>
      <w:r>
        <w:rPr>
          <w:lang w:val="en-US"/>
        </w:rPr>
        <w:t xml:space="preserve"> </w:t>
      </w:r>
      <w:proofErr w:type="spellStart"/>
      <w:r>
        <w:rPr>
          <w:lang w:val="en-US"/>
        </w:rPr>
        <w:t>seseorang</w:t>
      </w:r>
      <w:proofErr w:type="spellEnd"/>
      <w:r>
        <w:rPr>
          <w:lang w:val="en-US"/>
        </w:rPr>
        <w:t xml:space="preserve">, </w:t>
      </w:r>
      <w:proofErr w:type="spellStart"/>
      <w:r>
        <w:rPr>
          <w:lang w:val="en-US"/>
        </w:rPr>
        <w:t>memiliki</w:t>
      </w:r>
      <w:proofErr w:type="spellEnd"/>
      <w:r>
        <w:rPr>
          <w:lang w:val="en-US"/>
        </w:rPr>
        <w:t xml:space="preserve"> </w:t>
      </w:r>
      <w:proofErr w:type="spellStart"/>
      <w:r>
        <w:rPr>
          <w:lang w:val="en-US"/>
        </w:rPr>
        <w:t>perbandingan</w:t>
      </w:r>
      <w:proofErr w:type="spellEnd"/>
      <w:r>
        <w:rPr>
          <w:lang w:val="en-US"/>
        </w:rPr>
        <w:t xml:space="preserve"> </w:t>
      </w:r>
      <w:proofErr w:type="spellStart"/>
      <w:r>
        <w:rPr>
          <w:lang w:val="en-US"/>
        </w:rPr>
        <w:t>secara</w:t>
      </w:r>
      <w:proofErr w:type="spellEnd"/>
      <w:r>
        <w:rPr>
          <w:lang w:val="en-US"/>
        </w:rPr>
        <w:t xml:space="preserve"> </w:t>
      </w:r>
      <w:proofErr w:type="spellStart"/>
      <w:r>
        <w:rPr>
          <w:lang w:val="en-US"/>
        </w:rPr>
        <w:t>positif</w:t>
      </w:r>
      <w:proofErr w:type="spellEnd"/>
      <w:r>
        <w:rPr>
          <w:lang w:val="en-US"/>
        </w:rPr>
        <w:t xml:space="preserve"> </w:t>
      </w:r>
      <w:proofErr w:type="spellStart"/>
      <w:r>
        <w:rPr>
          <w:lang w:val="en-US"/>
        </w:rPr>
        <w:t>antara</w:t>
      </w:r>
      <w:proofErr w:type="spellEnd"/>
      <w:r>
        <w:rPr>
          <w:lang w:val="en-US"/>
        </w:rPr>
        <w:t xml:space="preserve"> orang </w:t>
      </w:r>
      <w:proofErr w:type="spellStart"/>
      <w:r>
        <w:rPr>
          <w:lang w:val="en-US"/>
        </w:rPr>
        <w:t>satu</w:t>
      </w:r>
      <w:proofErr w:type="spellEnd"/>
      <w:r>
        <w:rPr>
          <w:lang w:val="en-US"/>
        </w:rPr>
        <w:t xml:space="preserve"> </w:t>
      </w:r>
      <w:proofErr w:type="spellStart"/>
      <w:r>
        <w:rPr>
          <w:lang w:val="en-US"/>
        </w:rPr>
        <w:t>dengan</w:t>
      </w:r>
      <w:proofErr w:type="spellEnd"/>
      <w:r>
        <w:rPr>
          <w:lang w:val="en-US"/>
        </w:rPr>
        <w:t xml:space="preserve"> orang lain, </w:t>
      </w:r>
      <w:proofErr w:type="spellStart"/>
      <w:r>
        <w:rPr>
          <w:lang w:val="en-US"/>
        </w:rPr>
        <w:t>seperti</w:t>
      </w:r>
      <w:proofErr w:type="spellEnd"/>
      <w:r>
        <w:rPr>
          <w:lang w:val="en-US"/>
        </w:rPr>
        <w:t xml:space="preserve"> </w:t>
      </w:r>
      <w:proofErr w:type="spellStart"/>
      <w:r>
        <w:rPr>
          <w:lang w:val="en-US"/>
        </w:rPr>
        <w:t>halnya</w:t>
      </w:r>
      <w:proofErr w:type="spellEnd"/>
      <w:r>
        <w:rPr>
          <w:lang w:val="en-US"/>
        </w:rPr>
        <w:t xml:space="preserve"> </w:t>
      </w:r>
      <w:proofErr w:type="spellStart"/>
      <w:r>
        <w:rPr>
          <w:lang w:val="en-US"/>
        </w:rPr>
        <w:t>seseorang</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kekurangannya</w:t>
      </w:r>
      <w:proofErr w:type="spellEnd"/>
      <w:r>
        <w:rPr>
          <w:lang w:val="en-US"/>
        </w:rPr>
        <w:t xml:space="preserve"> </w:t>
      </w:r>
      <w:proofErr w:type="spellStart"/>
      <w:r>
        <w:rPr>
          <w:lang w:val="en-US"/>
        </w:rPr>
        <w:t>ataupun</w:t>
      </w:r>
      <w:proofErr w:type="spellEnd"/>
      <w:r>
        <w:rPr>
          <w:lang w:val="en-US"/>
        </w:rPr>
        <w:t xml:space="preserve"> yang </w:t>
      </w:r>
      <w:proofErr w:type="spellStart"/>
      <w:r>
        <w:rPr>
          <w:lang w:val="en-US"/>
        </w:rPr>
        <w:t>lebih</w:t>
      </w:r>
      <w:proofErr w:type="spellEnd"/>
      <w:r>
        <w:rPr>
          <w:lang w:val="en-US"/>
        </w:rPr>
        <w:t xml:space="preserve"> </w:t>
      </w:r>
      <w:proofErr w:type="spellStart"/>
      <w:r>
        <w:rPr>
          <w:lang w:val="en-US"/>
        </w:rPr>
        <w:t>buruk</w:t>
      </w:r>
      <w:proofErr w:type="spellEnd"/>
      <w:r>
        <w:rPr>
          <w:lang w:val="en-US"/>
        </w:rPr>
        <w:t>;</w:t>
      </w:r>
      <w:r>
        <w:t xml:space="preserve"> </w:t>
      </w:r>
      <w:r>
        <w:rPr>
          <w:lang w:val="en-US"/>
        </w:rPr>
        <w:t xml:space="preserve">(c) </w:t>
      </w:r>
      <w:r>
        <w:t>Dukungan Instrumen</w:t>
      </w:r>
      <w:r>
        <w:rPr>
          <w:lang w:val="en-US"/>
        </w:rPr>
        <w:t xml:space="preserve">, </w:t>
      </w:r>
      <w:proofErr w:type="spellStart"/>
      <w:r>
        <w:rPr>
          <w:lang w:val="en-US"/>
        </w:rPr>
        <w:t>seperti</w:t>
      </w:r>
      <w:proofErr w:type="spellEnd"/>
      <w:r>
        <w:rPr>
          <w:lang w:val="en-US"/>
        </w:rPr>
        <w:t xml:space="preserve"> </w:t>
      </w:r>
      <w:proofErr w:type="spellStart"/>
      <w:r>
        <w:rPr>
          <w:lang w:val="en-US"/>
        </w:rPr>
        <w:t>halnya</w:t>
      </w:r>
      <w:proofErr w:type="spellEnd"/>
      <w:r>
        <w:rPr>
          <w:lang w:val="en-US"/>
        </w:rPr>
        <w:t xml:space="preserve"> </w:t>
      </w:r>
      <w:proofErr w:type="spellStart"/>
      <w:r>
        <w:rPr>
          <w:lang w:val="en-US"/>
        </w:rPr>
        <w:t>bantuan</w:t>
      </w:r>
      <w:proofErr w:type="spellEnd"/>
      <w:r>
        <w:rPr>
          <w:lang w:val="en-US"/>
        </w:rPr>
        <w:t xml:space="preserve"> </w:t>
      </w:r>
      <w:proofErr w:type="spellStart"/>
      <w:r>
        <w:rPr>
          <w:lang w:val="en-US"/>
        </w:rPr>
        <w:t>secara</w:t>
      </w:r>
      <w:proofErr w:type="spellEnd"/>
      <w:r>
        <w:rPr>
          <w:lang w:val="en-US"/>
        </w:rPr>
        <w:t xml:space="preserve"> </w:t>
      </w:r>
      <w:proofErr w:type="spellStart"/>
      <w:r>
        <w:rPr>
          <w:lang w:val="en-US"/>
        </w:rPr>
        <w:t>langsung</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cara</w:t>
      </w:r>
      <w:proofErr w:type="spellEnd"/>
      <w:r>
        <w:rPr>
          <w:lang w:val="en-US"/>
        </w:rPr>
        <w:t xml:space="preserve"> </w:t>
      </w:r>
      <w:proofErr w:type="spellStart"/>
      <w:r>
        <w:rPr>
          <w:lang w:val="en-US"/>
        </w:rPr>
        <w:t>membantu</w:t>
      </w:r>
      <w:proofErr w:type="spellEnd"/>
      <w:r>
        <w:rPr>
          <w:lang w:val="en-US"/>
        </w:rPr>
        <w:t xml:space="preserve"> </w:t>
      </w:r>
      <w:proofErr w:type="spellStart"/>
      <w:r>
        <w:rPr>
          <w:lang w:val="en-US"/>
        </w:rPr>
        <w:t>melakukan</w:t>
      </w:r>
      <w:proofErr w:type="spellEnd"/>
      <w:r>
        <w:rPr>
          <w:lang w:val="en-US"/>
        </w:rPr>
        <w:t xml:space="preserve"> </w:t>
      </w:r>
      <w:proofErr w:type="spellStart"/>
      <w:r>
        <w:rPr>
          <w:lang w:val="en-US"/>
        </w:rPr>
        <w:t>suatu</w:t>
      </w:r>
      <w:proofErr w:type="spellEnd"/>
      <w:r>
        <w:rPr>
          <w:lang w:val="en-US"/>
        </w:rPr>
        <w:t xml:space="preserve"> </w:t>
      </w:r>
      <w:proofErr w:type="spellStart"/>
      <w:r>
        <w:rPr>
          <w:lang w:val="en-US"/>
        </w:rPr>
        <w:t>pekerjaan</w:t>
      </w:r>
      <w:proofErr w:type="spellEnd"/>
      <w:r>
        <w:rPr>
          <w:lang w:val="en-US"/>
        </w:rPr>
        <w:t xml:space="preserve"> </w:t>
      </w:r>
      <w:proofErr w:type="spellStart"/>
      <w:r>
        <w:rPr>
          <w:lang w:val="en-US"/>
        </w:rPr>
        <w:t>ataupun</w:t>
      </w:r>
      <w:proofErr w:type="spellEnd"/>
      <w:r>
        <w:rPr>
          <w:lang w:val="en-US"/>
        </w:rPr>
        <w:t xml:space="preserve"> </w:t>
      </w:r>
      <w:proofErr w:type="spellStart"/>
      <w:r>
        <w:rPr>
          <w:lang w:val="en-US"/>
        </w:rPr>
        <w:t>tugas</w:t>
      </w:r>
      <w:proofErr w:type="spellEnd"/>
      <w:r>
        <w:rPr>
          <w:lang w:val="en-US"/>
        </w:rPr>
        <w:t xml:space="preserve"> </w:t>
      </w:r>
      <w:proofErr w:type="spellStart"/>
      <w:r>
        <w:rPr>
          <w:lang w:val="en-US"/>
        </w:rPr>
        <w:t>seseorang</w:t>
      </w:r>
      <w:proofErr w:type="spellEnd"/>
      <w:r>
        <w:rPr>
          <w:lang w:val="en-US"/>
        </w:rPr>
        <w:t xml:space="preserve"> </w:t>
      </w:r>
      <w:proofErr w:type="spellStart"/>
      <w:r>
        <w:rPr>
          <w:lang w:val="en-US"/>
        </w:rPr>
        <w:t>ketika</w:t>
      </w:r>
      <w:proofErr w:type="spellEnd"/>
      <w:r>
        <w:rPr>
          <w:lang w:val="en-US"/>
        </w:rPr>
        <w:t xml:space="preserve"> </w:t>
      </w:r>
      <w:proofErr w:type="spellStart"/>
      <w:r>
        <w:rPr>
          <w:lang w:val="en-US"/>
        </w:rPr>
        <w:t>kondisi</w:t>
      </w:r>
      <w:proofErr w:type="spellEnd"/>
      <w:r>
        <w:rPr>
          <w:lang w:val="en-US"/>
        </w:rPr>
        <w:t xml:space="preserve"> stress. (d) </w:t>
      </w:r>
      <w:r>
        <w:t>Dukungan Informasi</w:t>
      </w:r>
      <w:r>
        <w:rPr>
          <w:lang w:val="en-US"/>
        </w:rPr>
        <w:t xml:space="preserve">, </w:t>
      </w:r>
      <w:proofErr w:type="spellStart"/>
      <w:r>
        <w:rPr>
          <w:lang w:val="en-US"/>
        </w:rPr>
        <w:t>seperti</w:t>
      </w:r>
      <w:proofErr w:type="spellEnd"/>
      <w:r>
        <w:rPr>
          <w:lang w:val="en-US"/>
        </w:rPr>
        <w:t xml:space="preserve"> </w:t>
      </w:r>
      <w:proofErr w:type="spellStart"/>
      <w:r>
        <w:rPr>
          <w:lang w:val="en-US"/>
        </w:rPr>
        <w:t>memberikan</w:t>
      </w:r>
      <w:proofErr w:type="spellEnd"/>
      <w:r>
        <w:rPr>
          <w:lang w:val="en-US"/>
        </w:rPr>
        <w:t xml:space="preserve"> saran, </w:t>
      </w:r>
      <w:proofErr w:type="spellStart"/>
      <w:r>
        <w:rPr>
          <w:lang w:val="en-US"/>
        </w:rPr>
        <w:t>nasihat</w:t>
      </w:r>
      <w:proofErr w:type="spellEnd"/>
      <w:r>
        <w:rPr>
          <w:lang w:val="en-US"/>
        </w:rPr>
        <w:t xml:space="preserve"> </w:t>
      </w:r>
      <w:proofErr w:type="spellStart"/>
      <w:r>
        <w:rPr>
          <w:lang w:val="en-US"/>
        </w:rPr>
        <w:t>bahkan</w:t>
      </w:r>
      <w:proofErr w:type="spellEnd"/>
      <w:r>
        <w:rPr>
          <w:lang w:val="en-US"/>
        </w:rPr>
        <w:t xml:space="preserve"> </w:t>
      </w:r>
      <w:r>
        <w:rPr>
          <w:i/>
          <w:iCs/>
          <w:lang w:val="en-US"/>
        </w:rPr>
        <w:t xml:space="preserve">feedback </w:t>
      </w:r>
      <w:proofErr w:type="spellStart"/>
      <w:r>
        <w:rPr>
          <w:lang w:val="en-US"/>
        </w:rPr>
        <w:t>tentang</w:t>
      </w:r>
      <w:proofErr w:type="spellEnd"/>
      <w:r>
        <w:rPr>
          <w:lang w:val="en-US"/>
        </w:rPr>
        <w:t xml:space="preserve"> </w:t>
      </w:r>
      <w:proofErr w:type="spellStart"/>
      <w:r>
        <w:rPr>
          <w:lang w:val="en-US"/>
        </w:rPr>
        <w:t>seseorang</w:t>
      </w:r>
      <w:proofErr w:type="spellEnd"/>
      <w:r>
        <w:rPr>
          <w:lang w:val="en-US"/>
        </w:rPr>
        <w:t xml:space="preserve"> </w:t>
      </w:r>
      <w:proofErr w:type="spellStart"/>
      <w:r>
        <w:rPr>
          <w:lang w:val="en-US"/>
        </w:rPr>
        <w:t>ketika</w:t>
      </w:r>
      <w:proofErr w:type="spellEnd"/>
      <w:r>
        <w:rPr>
          <w:lang w:val="en-US"/>
        </w:rPr>
        <w:t xml:space="preserve"> </w:t>
      </w:r>
      <w:proofErr w:type="spellStart"/>
      <w:r>
        <w:rPr>
          <w:lang w:val="en-US"/>
        </w:rPr>
        <w:t>mengalami</w:t>
      </w:r>
      <w:proofErr w:type="spellEnd"/>
      <w:r>
        <w:rPr>
          <w:lang w:val="en-US"/>
        </w:rPr>
        <w:t xml:space="preserve"> stress</w:t>
      </w:r>
      <w:r w:rsidR="0080417A">
        <w:rPr>
          <w:lang w:val="en-US"/>
        </w:rPr>
        <w:t xml:space="preserve"> </w:t>
      </w:r>
      <w:r w:rsidR="0080417A">
        <w:rPr>
          <w:lang w:val="en-US"/>
        </w:rPr>
        <w:fldChar w:fldCharType="begin" w:fldLock="1"/>
      </w:r>
      <w:r w:rsidR="00720532">
        <w:rPr>
          <w:lang w:val="en-US"/>
        </w:rPr>
        <w:instrText>ADDIN CSL_CITATION {"citationItems":[{"id":"ITEM-1","itemData":{"author":[{"dropping-particle":"","family":"Prihandrijani","given":"Elisabeth","non-dropping-particle":"","parse-names":false,"suffix":""}],"id":"ITEM-1","issued":{"date-parts":[["2016"]]},"publisher":"Universitas Airlangga","title":"Pengaruh Motivasi Berprestasi dan Dukungan Sosial terhadap Flow Akademik pada Siswa SMA ‘X’ di Surabaya","type":"thesis"},"uris":["http://www.mendeley.com/documents/?uuid=8764abd6-76cb-4caf-9a1e-b3c16fd3e700"]}],"mendeley":{"formattedCitation":"(Prihandrijani, 2016)","plainTextFormattedCitation":"(Prihandrijani, 2016)","previouslyFormattedCitation":"(Prihandrijani, 2016)"},"properties":{"noteIndex":0},"schema":"https://github.com/citation-style-language/schema/raw/master/csl-citation.json"}</w:instrText>
      </w:r>
      <w:r w:rsidR="0080417A">
        <w:rPr>
          <w:lang w:val="en-US"/>
        </w:rPr>
        <w:fldChar w:fldCharType="separate"/>
      </w:r>
      <w:r w:rsidR="0080417A" w:rsidRPr="0080417A">
        <w:rPr>
          <w:noProof/>
          <w:lang w:val="en-US"/>
        </w:rPr>
        <w:t>(Prihandrijani, 2016)</w:t>
      </w:r>
      <w:r w:rsidR="0080417A">
        <w:rPr>
          <w:lang w:val="en-US"/>
        </w:rPr>
        <w:fldChar w:fldCharType="end"/>
      </w:r>
      <w:r w:rsidR="0080417A">
        <w:rPr>
          <w:lang w:val="en-US"/>
        </w:rPr>
        <w:t>.</w:t>
      </w:r>
      <w:r>
        <w:rPr>
          <w:lang w:val="en-US"/>
        </w:rPr>
        <w:t xml:space="preserve"> </w:t>
      </w:r>
      <w:r>
        <w:t>Dukungan sosial akan memberikan ketenangan, keamanan, kenyamanan, kepercayaan diri serta merasa mendapat perhatian, adanya dukungan dari seseorang disekitar, semuanya akan terasa mudah saat menghadapi kondisi yang susah</w:t>
      </w:r>
      <w:r>
        <w:rPr>
          <w:lang w:val="en-US"/>
        </w:rPr>
        <w:t>.</w:t>
      </w:r>
      <w:r>
        <w:t xml:space="preserve"> </w:t>
      </w:r>
      <w:r>
        <w:rPr>
          <w:lang w:val="en-US"/>
        </w:rPr>
        <w:t>U</w:t>
      </w:r>
      <w:r>
        <w:t xml:space="preserve">ntuk dapat mencapai </w:t>
      </w:r>
      <w:r>
        <w:rPr>
          <w:i/>
          <w:iCs/>
        </w:rPr>
        <w:t>flow</w:t>
      </w:r>
      <w:r>
        <w:t xml:space="preserve"> akademik dibutuhkan beberapa faktor pendukung, salah satunya yaitu faktor dari lingkungan yang berupa dukungan instrumental, dukungan penghargaan, dukungan emosional, dukungan informatif yang didapat dari orang disekitar seperti orang tua, teman dan guru. Dukungan sosial juga dapat membantu orang lain dalam mencapai tujuannya. Apabila Dukungan sosial pada siswa dengan kehidupan di lingkungan sekitarnya buruk maka akan berakibat buruk pula, bahkan siswa dapat berhenti sekolah karena hal itu dan </w:t>
      </w:r>
      <w:r>
        <w:rPr>
          <w:i/>
          <w:iCs/>
        </w:rPr>
        <w:t xml:space="preserve">flow </w:t>
      </w:r>
      <w:r>
        <w:t>akademik tidak akan tercapai. Sebaliknya jika Dukungan sosial</w:t>
      </w:r>
      <w:r>
        <w:rPr>
          <w:i/>
          <w:iCs/>
        </w:rPr>
        <w:t xml:space="preserve"> </w:t>
      </w:r>
      <w:r>
        <w:t xml:space="preserve">baik maka akan mendukung untuk tercapainya </w:t>
      </w:r>
      <w:r>
        <w:rPr>
          <w:i/>
          <w:iCs/>
        </w:rPr>
        <w:t xml:space="preserve">flow </w:t>
      </w:r>
      <w:r>
        <w:t>akademik.</w:t>
      </w:r>
    </w:p>
    <w:p w14:paraId="3F13850E" w14:textId="12D4AAE0" w:rsidR="001808AD" w:rsidRDefault="00000000">
      <w:pPr>
        <w:pStyle w:val="Body"/>
        <w:ind w:firstLine="574"/>
        <w:rPr>
          <w:lang w:val="en-US"/>
        </w:rPr>
      </w:pPr>
      <w:r>
        <w:t>Dukungan sosial dari aspek dukungan emosional</w:t>
      </w:r>
      <w:r>
        <w:rPr>
          <w:lang w:val="en-US"/>
        </w:rPr>
        <w:t xml:space="preserve"> </w:t>
      </w:r>
      <w:r>
        <w:t xml:space="preserve">seperti memberikan perhatian maupun cinta serta kasih sayang akan dapat mempengaruhi salah satu aspek </w:t>
      </w:r>
      <w:r>
        <w:rPr>
          <w:i/>
          <w:iCs/>
        </w:rPr>
        <w:t xml:space="preserve">flow </w:t>
      </w:r>
      <w:r>
        <w:t xml:space="preserve">akademik yaitu </w:t>
      </w:r>
      <w:r>
        <w:rPr>
          <w:i/>
          <w:iCs/>
        </w:rPr>
        <w:t>absorptio</w:t>
      </w:r>
      <w:r>
        <w:rPr>
          <w:i/>
          <w:iCs/>
          <w:lang w:val="en-US"/>
        </w:rPr>
        <w:t xml:space="preserve">n, </w:t>
      </w:r>
      <w:r>
        <w:t xml:space="preserve">misal siswa yang selalu diingatkan orang tuanya jika ada tugas segera dikerjakan, </w:t>
      </w:r>
      <w:proofErr w:type="spellStart"/>
      <w:r>
        <w:rPr>
          <w:lang w:val="en-US"/>
        </w:rPr>
        <w:t>siswa</w:t>
      </w:r>
      <w:proofErr w:type="spellEnd"/>
      <w:r>
        <w:t xml:space="preserve"> akan mengingat dan merasa bahwa dirinya mendapat perhatian dari orang tua sehingga siswa akan mengikuti perkataan orang tuanya dengan begitu siswa dapat fokus saat mengerjakan tugas dan tidak teralihkan konsentrasinya </w:t>
      </w:r>
      <w:r>
        <w:rPr>
          <w:i/>
          <w:iCs/>
        </w:rPr>
        <w:t>(absorbtion)</w:t>
      </w:r>
      <w:r>
        <w:rPr>
          <w:lang w:val="en-US"/>
        </w:rPr>
        <w:t xml:space="preserve">. </w:t>
      </w:r>
      <w:r>
        <w:t>Aspek ke</w:t>
      </w:r>
      <w:r>
        <w:rPr>
          <w:lang w:val="en-US"/>
        </w:rPr>
        <w:t>dua</w:t>
      </w:r>
      <w:r>
        <w:t xml:space="preserve"> dari dukungan sosial yaitu dukungan penghargaan juga dapat mempengaruhi salah satu aspek </w:t>
      </w:r>
      <w:r>
        <w:rPr>
          <w:i/>
          <w:iCs/>
        </w:rPr>
        <w:t xml:space="preserve">flow </w:t>
      </w:r>
      <w:r>
        <w:t xml:space="preserve">akademik yaitu </w:t>
      </w:r>
      <w:r>
        <w:rPr>
          <w:i/>
          <w:iCs/>
        </w:rPr>
        <w:t>intrinsik motivatio</w:t>
      </w:r>
      <w:r>
        <w:rPr>
          <w:i/>
          <w:iCs/>
          <w:lang w:val="en-US"/>
        </w:rPr>
        <w:t xml:space="preserve">n, </w:t>
      </w:r>
      <w:r>
        <w:rPr>
          <w:lang w:val="en-US"/>
        </w:rPr>
        <w:t>b</w:t>
      </w:r>
      <w:r>
        <w:t>entuk dukungan penghargaan meliputi penghargaan positif, perbandingan positif dan persetujuan yang bisa didapatkan dari orang tua</w:t>
      </w:r>
      <w:r>
        <w:rPr>
          <w:lang w:val="en-US"/>
        </w:rPr>
        <w:t>, s</w:t>
      </w:r>
      <w:r>
        <w:t>iswa yang sering mendapatkan penghargaan positif dari orang tua tentang prestasi yang dicapai akan membuat siswa memiliki keinginan dalam dirinya untuk terus mengembangkan potensi akademiknya. Aspek ke</w:t>
      </w:r>
      <w:proofErr w:type="spellStart"/>
      <w:r>
        <w:rPr>
          <w:lang w:val="en-US"/>
        </w:rPr>
        <w:t>tiga</w:t>
      </w:r>
      <w:proofErr w:type="spellEnd"/>
      <w:r>
        <w:t xml:space="preserve"> dari dukungan sosial yaitu dukungan instrumental dapat mempengaruhi salah satu aspek </w:t>
      </w:r>
      <w:r>
        <w:rPr>
          <w:i/>
          <w:iCs/>
        </w:rPr>
        <w:t xml:space="preserve">flow </w:t>
      </w:r>
      <w:r>
        <w:t xml:space="preserve">akademik yaitu </w:t>
      </w:r>
      <w:r>
        <w:rPr>
          <w:i/>
          <w:iCs/>
        </w:rPr>
        <w:t>enjoyment</w:t>
      </w:r>
      <w:r>
        <w:rPr>
          <w:lang w:val="en-US"/>
        </w:rPr>
        <w:t xml:space="preserve">, </w:t>
      </w:r>
      <w:r>
        <w:t>Dukungan instrumental seperti menyediakan peralatan, perlengkapan maupun sarana pendukung dari orang lain seperti orang tua dan teman</w:t>
      </w:r>
      <w:r>
        <w:rPr>
          <w:lang w:val="en-US"/>
        </w:rPr>
        <w:t>, m</w:t>
      </w:r>
      <w:r>
        <w:t>isal dukungan dari teman bisa berbentuk catatan materi pelajaran atau buku, saat siswa tidak dapat hadir waktu sekolah</w:t>
      </w:r>
      <w:r>
        <w:rPr>
          <w:lang w:val="en-US"/>
        </w:rPr>
        <w:t>, b</w:t>
      </w:r>
      <w:r>
        <w:t>antuan</w:t>
      </w:r>
      <w:r>
        <w:rPr>
          <w:lang w:val="en-US"/>
        </w:rPr>
        <w:t xml:space="preserve"> </w:t>
      </w:r>
      <w:r>
        <w:t xml:space="preserve">tersebut akan </w:t>
      </w:r>
      <w:proofErr w:type="spellStart"/>
      <w:r>
        <w:rPr>
          <w:lang w:val="en-US"/>
        </w:rPr>
        <w:t>memudahkan</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dalam</w:t>
      </w:r>
      <w:proofErr w:type="spellEnd"/>
      <w:r>
        <w:rPr>
          <w:lang w:val="en-US"/>
        </w:rPr>
        <w:t xml:space="preserve"> </w:t>
      </w:r>
      <w:proofErr w:type="spellStart"/>
      <w:r>
        <w:rPr>
          <w:lang w:val="en-US"/>
        </w:rPr>
        <w:t>melakukan</w:t>
      </w:r>
      <w:proofErr w:type="spellEnd"/>
      <w:r>
        <w:rPr>
          <w:lang w:val="en-US"/>
        </w:rPr>
        <w:t xml:space="preserve"> </w:t>
      </w:r>
      <w:proofErr w:type="spellStart"/>
      <w:r>
        <w:rPr>
          <w:lang w:val="en-US"/>
        </w:rPr>
        <w:t>serta</w:t>
      </w:r>
      <w:proofErr w:type="spellEnd"/>
      <w:r>
        <w:rPr>
          <w:lang w:val="en-US"/>
        </w:rPr>
        <w:t xml:space="preserve"> </w:t>
      </w:r>
      <w:proofErr w:type="spellStart"/>
      <w:r>
        <w:rPr>
          <w:lang w:val="en-US"/>
        </w:rPr>
        <w:t>memahami</w:t>
      </w:r>
      <w:proofErr w:type="spellEnd"/>
      <w:r>
        <w:rPr>
          <w:lang w:val="en-US"/>
        </w:rPr>
        <w:t xml:space="preserve"> </w:t>
      </w:r>
      <w:proofErr w:type="spellStart"/>
      <w:r>
        <w:rPr>
          <w:lang w:val="en-US"/>
        </w:rPr>
        <w:t>tugas</w:t>
      </w:r>
      <w:proofErr w:type="spellEnd"/>
      <w:r>
        <w:rPr>
          <w:lang w:val="en-US"/>
        </w:rPr>
        <w:t xml:space="preserve"> </w:t>
      </w:r>
      <w:proofErr w:type="spellStart"/>
      <w:r>
        <w:rPr>
          <w:lang w:val="en-US"/>
        </w:rPr>
        <w:t>seperti</w:t>
      </w:r>
      <w:proofErr w:type="spellEnd"/>
      <w:r>
        <w:rPr>
          <w:lang w:val="en-US"/>
        </w:rPr>
        <w:t xml:space="preserve"> yang </w:t>
      </w:r>
      <w:proofErr w:type="spellStart"/>
      <w:r>
        <w:rPr>
          <w:lang w:val="en-US"/>
        </w:rPr>
        <w:t>sudah</w:t>
      </w:r>
      <w:proofErr w:type="spellEnd"/>
      <w:r>
        <w:rPr>
          <w:lang w:val="en-US"/>
        </w:rPr>
        <w:t xml:space="preserve"> </w:t>
      </w:r>
      <w:proofErr w:type="spellStart"/>
      <w:r>
        <w:rPr>
          <w:lang w:val="en-US"/>
        </w:rPr>
        <w:t>diinginkan</w:t>
      </w:r>
      <w:proofErr w:type="spellEnd"/>
      <w:r>
        <w:rPr>
          <w:lang w:val="en-US"/>
        </w:rPr>
        <w:t xml:space="preserve"> oleh guru, </w:t>
      </w:r>
      <w:proofErr w:type="spellStart"/>
      <w:r>
        <w:rPr>
          <w:lang w:val="en-US"/>
        </w:rPr>
        <w:t>hal</w:t>
      </w:r>
      <w:proofErr w:type="spellEnd"/>
      <w:r>
        <w:rPr>
          <w:lang w:val="en-US"/>
        </w:rPr>
        <w:t xml:space="preserve"> </w:t>
      </w:r>
      <w:proofErr w:type="spellStart"/>
      <w:r>
        <w:rPr>
          <w:lang w:val="en-US"/>
        </w:rPr>
        <w:t>ini</w:t>
      </w:r>
      <w:proofErr w:type="spellEnd"/>
      <w:r>
        <w:rPr>
          <w:lang w:val="en-US"/>
        </w:rPr>
        <w:t xml:space="preserve"> </w:t>
      </w:r>
      <w:proofErr w:type="spellStart"/>
      <w:r>
        <w:rPr>
          <w:lang w:val="en-US"/>
        </w:rPr>
        <w:t>akan</w:t>
      </w:r>
      <w:proofErr w:type="spellEnd"/>
      <w:r>
        <w:rPr>
          <w:lang w:val="en-US"/>
        </w:rPr>
        <w:t xml:space="preserve"> </w:t>
      </w:r>
      <w:proofErr w:type="spellStart"/>
      <w:r>
        <w:rPr>
          <w:lang w:val="en-US"/>
        </w:rPr>
        <w:t>menjadikan</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bisa</w:t>
      </w:r>
      <w:proofErr w:type="spellEnd"/>
      <w:r>
        <w:rPr>
          <w:lang w:val="en-US"/>
        </w:rPr>
        <w:t xml:space="preserve"> </w:t>
      </w:r>
      <w:proofErr w:type="spellStart"/>
      <w:r>
        <w:rPr>
          <w:lang w:val="en-US"/>
        </w:rPr>
        <w:t>melakukan</w:t>
      </w:r>
      <w:proofErr w:type="spellEnd"/>
      <w:r>
        <w:rPr>
          <w:lang w:val="en-US"/>
        </w:rPr>
        <w:t xml:space="preserve"> </w:t>
      </w:r>
      <w:r>
        <w:t>dengan perasaan nyaman walaupun tugas yang dikerjakan sulit. Sebaliknya, jika siswa tidak mendapatkan pinjaman catatan materi pelajaran saat siswa tersebut tidak hadir waktu kuliah, mengakibatkan siswa merasa adanya tekanan saat mengerjakan tugas</w:t>
      </w:r>
      <w:r w:rsidR="00720532">
        <w:rPr>
          <w:lang w:val="en-US"/>
        </w:rPr>
        <w:t xml:space="preserve"> </w:t>
      </w:r>
      <w:r w:rsidR="00720532">
        <w:rPr>
          <w:lang w:val="en-US"/>
        </w:rPr>
        <w:fldChar w:fldCharType="begin" w:fldLock="1"/>
      </w:r>
      <w:r w:rsidR="00720532">
        <w:rPr>
          <w:lang w:val="en-US"/>
        </w:rPr>
        <w:instrText>ADDIN CSL_CITATION {"citationItems":[{"id":"ITEM-1","itemData":{"author":[{"dropping-particle":"","family":"Yuswanto","given":"Listyo","non-dropping-particle":"","parse-names":false,"suffix":""}],"container-title":"Anima, Indonesia Psychological Journal","id":"ITEM-1","issue":"4","issued":{"date-parts":[["2011"]]},"page":"281-286","title":"The flow inventory for student: validation of the LIS","type":"article-journal","volume":"26"},"uris":["http://www.mendeley.com/documents/?uuid=80d17c57-9ff7-4bbd-9efc-226116d9019d"]}],"mendeley":{"formattedCitation":"(Yuswanto, 2011)","plainTextFormattedCitation":"(Yuswanto, 2011)","previouslyFormattedCitation":"(Yuswanto, 2011)"},"properties":{"noteIndex":0},"schema":"https://github.com/citation-style-language/schema/raw/master/csl-citation.json"}</w:instrText>
      </w:r>
      <w:r w:rsidR="00720532">
        <w:rPr>
          <w:lang w:val="en-US"/>
        </w:rPr>
        <w:fldChar w:fldCharType="separate"/>
      </w:r>
      <w:r w:rsidR="00720532" w:rsidRPr="00720532">
        <w:rPr>
          <w:noProof/>
          <w:lang w:val="en-US"/>
        </w:rPr>
        <w:t>(Yuswanto, 2011)</w:t>
      </w:r>
      <w:r w:rsidR="00720532">
        <w:rPr>
          <w:lang w:val="en-US"/>
        </w:rPr>
        <w:fldChar w:fldCharType="end"/>
      </w:r>
      <w:r w:rsidR="00720532">
        <w:rPr>
          <w:lang w:val="en-US"/>
        </w:rPr>
        <w:t>.</w:t>
      </w:r>
      <w:r>
        <w:rPr>
          <w:lang w:val="en-US"/>
        </w:rPr>
        <w:t xml:space="preserve"> </w:t>
      </w:r>
      <w:r>
        <w:t xml:space="preserve">Analisis tentang pengaruh dukungan sosial terhadap </w:t>
      </w:r>
      <w:r>
        <w:rPr>
          <w:i/>
        </w:rPr>
        <w:t xml:space="preserve">flow </w:t>
      </w:r>
      <w:r>
        <w:t>akademik memunculkan hipotesis dalam penelitian ini yaitu terdapat hubungan positif a</w:t>
      </w:r>
      <w:r>
        <w:rPr>
          <w:lang w:val="en-US"/>
        </w:rPr>
        <w:t>n</w:t>
      </w:r>
      <w:r>
        <w:t xml:space="preserve">tara </w:t>
      </w:r>
      <w:proofErr w:type="spellStart"/>
      <w:r>
        <w:rPr>
          <w:lang w:val="en-US"/>
        </w:rPr>
        <w:t>dukungan</w:t>
      </w:r>
      <w:proofErr w:type="spellEnd"/>
      <w:r>
        <w:rPr>
          <w:lang w:val="en-US"/>
        </w:rPr>
        <w:t xml:space="preserve"> </w:t>
      </w:r>
      <w:proofErr w:type="spellStart"/>
      <w:r>
        <w:rPr>
          <w:lang w:val="en-US"/>
        </w:rPr>
        <w:t>sosial</w:t>
      </w:r>
      <w:proofErr w:type="spellEnd"/>
      <w:r>
        <w:rPr>
          <w:lang w:val="en-US"/>
        </w:rPr>
        <w:t xml:space="preserve"> </w:t>
      </w:r>
      <w:proofErr w:type="spellStart"/>
      <w:r>
        <w:rPr>
          <w:lang w:val="en-US"/>
        </w:rPr>
        <w:t>dengan</w:t>
      </w:r>
      <w:proofErr w:type="spellEnd"/>
      <w:r>
        <w:rPr>
          <w:lang w:val="en-US"/>
        </w:rPr>
        <w:t xml:space="preserve"> </w:t>
      </w:r>
      <w:r>
        <w:t>flow akademik</w:t>
      </w:r>
      <w:r>
        <w:rPr>
          <w:lang w:val="en-US"/>
        </w:rPr>
        <w:t xml:space="preserve"> pada </w:t>
      </w:r>
      <w:proofErr w:type="spellStart"/>
      <w:r>
        <w:rPr>
          <w:lang w:val="en-US"/>
        </w:rPr>
        <w:t>siswa</w:t>
      </w:r>
      <w:proofErr w:type="spellEnd"/>
      <w:r>
        <w:rPr>
          <w:lang w:val="en-US"/>
        </w:rPr>
        <w:t xml:space="preserve"> SMA</w:t>
      </w:r>
      <w:r>
        <w:t>. Hipotesis ini berarti</w:t>
      </w:r>
      <w:r>
        <w:rPr>
          <w:lang w:val="en-US"/>
        </w:rPr>
        <w:t xml:space="preserve"> </w:t>
      </w:r>
      <w:proofErr w:type="spellStart"/>
      <w:r>
        <w:rPr>
          <w:lang w:val="en-US"/>
        </w:rPr>
        <w:t>tingginya</w:t>
      </w:r>
      <w:proofErr w:type="spellEnd"/>
      <w:r>
        <w:rPr>
          <w:lang w:val="en-US"/>
        </w:rPr>
        <w:t xml:space="preserve"> </w:t>
      </w:r>
      <w:proofErr w:type="spellStart"/>
      <w:r>
        <w:rPr>
          <w:lang w:val="en-US"/>
        </w:rPr>
        <w:t>dukungan</w:t>
      </w:r>
      <w:proofErr w:type="spellEnd"/>
      <w:r>
        <w:rPr>
          <w:lang w:val="en-US"/>
        </w:rPr>
        <w:t xml:space="preserve"> </w:t>
      </w:r>
      <w:proofErr w:type="spellStart"/>
      <w:r>
        <w:rPr>
          <w:lang w:val="en-US"/>
        </w:rPr>
        <w:t>sosial</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akan</w:t>
      </w:r>
      <w:proofErr w:type="spellEnd"/>
      <w:r>
        <w:rPr>
          <w:lang w:val="en-US"/>
        </w:rPr>
        <w:t xml:space="preserve"> </w:t>
      </w:r>
      <w:proofErr w:type="spellStart"/>
      <w:r>
        <w:rPr>
          <w:lang w:val="en-US"/>
        </w:rPr>
        <w:t>semakin</w:t>
      </w:r>
      <w:proofErr w:type="spellEnd"/>
      <w:r>
        <w:rPr>
          <w:lang w:val="en-US"/>
        </w:rPr>
        <w:t xml:space="preserve"> </w:t>
      </w:r>
      <w:proofErr w:type="spellStart"/>
      <w:r>
        <w:rPr>
          <w:lang w:val="en-US"/>
        </w:rPr>
        <w:t>tinggi</w:t>
      </w:r>
      <w:proofErr w:type="spellEnd"/>
      <w:r>
        <w:rPr>
          <w:lang w:val="en-US"/>
        </w:rPr>
        <w:t xml:space="preserve"> juga </w:t>
      </w:r>
      <w:r>
        <w:rPr>
          <w:i/>
          <w:iCs/>
          <w:lang w:val="en-US"/>
        </w:rPr>
        <w:t xml:space="preserve">flow </w:t>
      </w:r>
      <w:proofErr w:type="spellStart"/>
      <w:r>
        <w:rPr>
          <w:lang w:val="en-US"/>
        </w:rPr>
        <w:t>akademiknya</w:t>
      </w:r>
      <w:proofErr w:type="spellEnd"/>
      <w:r>
        <w:rPr>
          <w:lang w:val="en-US"/>
        </w:rPr>
        <w:t xml:space="preserve">. </w:t>
      </w:r>
      <w:proofErr w:type="spellStart"/>
      <w:r>
        <w:rPr>
          <w:lang w:val="en-US"/>
        </w:rPr>
        <w:t>Begitupun</w:t>
      </w:r>
      <w:proofErr w:type="spellEnd"/>
      <w:r>
        <w:rPr>
          <w:lang w:val="en-US"/>
        </w:rPr>
        <w:t xml:space="preserve"> </w:t>
      </w:r>
      <w:proofErr w:type="spellStart"/>
      <w:r>
        <w:rPr>
          <w:lang w:val="en-US"/>
        </w:rPr>
        <w:t>sebaliknya</w:t>
      </w:r>
      <w:proofErr w:type="spellEnd"/>
      <w:r>
        <w:rPr>
          <w:lang w:val="en-US"/>
        </w:rPr>
        <w:t xml:space="preserve">, </w:t>
      </w:r>
      <w:proofErr w:type="spellStart"/>
      <w:r>
        <w:rPr>
          <w:lang w:val="en-US"/>
        </w:rPr>
        <w:t>rendahnya</w:t>
      </w:r>
      <w:proofErr w:type="spellEnd"/>
      <w:r>
        <w:rPr>
          <w:lang w:val="en-US"/>
        </w:rPr>
        <w:t xml:space="preserve"> </w:t>
      </w:r>
      <w:proofErr w:type="spellStart"/>
      <w:r>
        <w:rPr>
          <w:lang w:val="en-US"/>
        </w:rPr>
        <w:t>dukungan</w:t>
      </w:r>
      <w:proofErr w:type="spellEnd"/>
      <w:r>
        <w:rPr>
          <w:lang w:val="en-US"/>
        </w:rPr>
        <w:t xml:space="preserve"> </w:t>
      </w:r>
      <w:proofErr w:type="spellStart"/>
      <w:r>
        <w:rPr>
          <w:lang w:val="en-US"/>
        </w:rPr>
        <w:t>sosial</w:t>
      </w:r>
      <w:proofErr w:type="spellEnd"/>
      <w:r>
        <w:rPr>
          <w:lang w:val="en-US"/>
        </w:rPr>
        <w:t xml:space="preserve"> </w:t>
      </w:r>
      <w:proofErr w:type="spellStart"/>
      <w:r>
        <w:rPr>
          <w:lang w:val="en-US"/>
        </w:rPr>
        <w:t>siswa</w:t>
      </w:r>
      <w:proofErr w:type="spellEnd"/>
      <w:r>
        <w:rPr>
          <w:lang w:val="en-US"/>
        </w:rPr>
        <w:t xml:space="preserve">, </w:t>
      </w:r>
      <w:proofErr w:type="spellStart"/>
      <w:r>
        <w:rPr>
          <w:lang w:val="en-US"/>
        </w:rPr>
        <w:t>maka</w:t>
      </w:r>
      <w:proofErr w:type="spellEnd"/>
      <w:r>
        <w:rPr>
          <w:lang w:val="en-US"/>
        </w:rPr>
        <w:t xml:space="preserve"> </w:t>
      </w:r>
      <w:proofErr w:type="spellStart"/>
      <w:r>
        <w:rPr>
          <w:lang w:val="en-US"/>
        </w:rPr>
        <w:t>semakin</w:t>
      </w:r>
      <w:proofErr w:type="spellEnd"/>
      <w:r>
        <w:rPr>
          <w:lang w:val="en-US"/>
        </w:rPr>
        <w:t xml:space="preserve"> </w:t>
      </w:r>
      <w:proofErr w:type="spellStart"/>
      <w:r>
        <w:rPr>
          <w:lang w:val="en-US"/>
        </w:rPr>
        <w:t>rendah</w:t>
      </w:r>
      <w:proofErr w:type="spellEnd"/>
      <w:r>
        <w:rPr>
          <w:lang w:val="en-US"/>
        </w:rPr>
        <w:t xml:space="preserve"> juga </w:t>
      </w:r>
      <w:r>
        <w:rPr>
          <w:i/>
          <w:iCs/>
          <w:lang w:val="en-US"/>
        </w:rPr>
        <w:t xml:space="preserve">flow </w:t>
      </w:r>
      <w:proofErr w:type="spellStart"/>
      <w:r>
        <w:rPr>
          <w:lang w:val="en-US"/>
        </w:rPr>
        <w:t>akademiknya</w:t>
      </w:r>
      <w:proofErr w:type="spellEnd"/>
      <w:r>
        <w:rPr>
          <w:lang w:val="en-US"/>
        </w:rPr>
        <w:t>.</w:t>
      </w:r>
      <w:r>
        <w:t xml:space="preserve"> </w:t>
      </w:r>
    </w:p>
    <w:p w14:paraId="6AE4365C" w14:textId="77777777" w:rsidR="001808AD" w:rsidRDefault="00000000">
      <w:pPr>
        <w:pStyle w:val="Body"/>
        <w:ind w:firstLine="574"/>
        <w:rPr>
          <w:lang w:eastAsia="en-US"/>
        </w:rPr>
      </w:pPr>
      <w:r>
        <w:lastRenderedPageBreak/>
        <w:t xml:space="preserve">Berdasarkan </w:t>
      </w:r>
      <w:proofErr w:type="spellStart"/>
      <w:r>
        <w:rPr>
          <w:lang w:val="en-US"/>
        </w:rPr>
        <w:t>latar</w:t>
      </w:r>
      <w:proofErr w:type="spellEnd"/>
      <w:r>
        <w:rPr>
          <w:lang w:val="en-US"/>
        </w:rPr>
        <w:t xml:space="preserve"> </w:t>
      </w:r>
      <w:proofErr w:type="spellStart"/>
      <w:r>
        <w:rPr>
          <w:lang w:val="en-US"/>
        </w:rPr>
        <w:t>belakang</w:t>
      </w:r>
      <w:proofErr w:type="spellEnd"/>
      <w:r>
        <w:rPr>
          <w:lang w:val="en-US"/>
        </w:rPr>
        <w:t xml:space="preserve"> </w:t>
      </w:r>
      <w:proofErr w:type="spellStart"/>
      <w:r>
        <w:rPr>
          <w:lang w:val="en-US"/>
        </w:rPr>
        <w:t>masalah</w:t>
      </w:r>
      <w:proofErr w:type="spellEnd"/>
      <w:r>
        <w:t xml:space="preserve"> di atas mengarahkan pada pertanyaan yang perlu pendapatkan jawaban dengan melakukan penelitian ini yaitu  adakah </w:t>
      </w:r>
      <w:proofErr w:type="spellStart"/>
      <w:r>
        <w:rPr>
          <w:lang w:val="en-US"/>
        </w:rPr>
        <w:t>hubungan</w:t>
      </w:r>
      <w:proofErr w:type="spellEnd"/>
      <w:r>
        <w:rPr>
          <w:lang w:val="en-US"/>
        </w:rPr>
        <w:t xml:space="preserve"> </w:t>
      </w:r>
      <w:proofErr w:type="spellStart"/>
      <w:r>
        <w:rPr>
          <w:lang w:val="en-US"/>
        </w:rPr>
        <w:t>antara</w:t>
      </w:r>
      <w:proofErr w:type="spellEnd"/>
      <w:r>
        <w:rPr>
          <w:lang w:val="en-US"/>
        </w:rPr>
        <w:t xml:space="preserve"> </w:t>
      </w:r>
      <w:proofErr w:type="spellStart"/>
      <w:r>
        <w:rPr>
          <w:lang w:val="en-US"/>
        </w:rPr>
        <w:t>dukungan</w:t>
      </w:r>
      <w:proofErr w:type="spellEnd"/>
      <w:r>
        <w:rPr>
          <w:lang w:val="en-US"/>
        </w:rPr>
        <w:t xml:space="preserve"> </w:t>
      </w:r>
      <w:proofErr w:type="spellStart"/>
      <w:r>
        <w:rPr>
          <w:lang w:val="en-US"/>
        </w:rPr>
        <w:t>sosial</w:t>
      </w:r>
      <w:proofErr w:type="spellEnd"/>
      <w:r>
        <w:rPr>
          <w:lang w:val="en-US"/>
        </w:rPr>
        <w:t xml:space="preserve"> </w:t>
      </w:r>
      <w:proofErr w:type="spellStart"/>
      <w:r>
        <w:rPr>
          <w:lang w:val="en-US"/>
        </w:rPr>
        <w:t>dengan</w:t>
      </w:r>
      <w:proofErr w:type="spellEnd"/>
      <w:r>
        <w:rPr>
          <w:lang w:val="en-US"/>
        </w:rPr>
        <w:t xml:space="preserve"> </w:t>
      </w:r>
      <w:r>
        <w:rPr>
          <w:i/>
          <w:lang w:val="en-US"/>
        </w:rPr>
        <w:t>flow</w:t>
      </w:r>
      <w:r>
        <w:rPr>
          <w:lang w:val="en-US"/>
        </w:rPr>
        <w:t xml:space="preserve"> </w:t>
      </w:r>
      <w:proofErr w:type="spellStart"/>
      <w:r>
        <w:rPr>
          <w:lang w:val="en-US"/>
        </w:rPr>
        <w:t>akademik</w:t>
      </w:r>
      <w:proofErr w:type="spellEnd"/>
      <w:r>
        <w:rPr>
          <w:lang w:val="en-US"/>
        </w:rPr>
        <w:t xml:space="preserve"> pada </w:t>
      </w:r>
      <w:proofErr w:type="spellStart"/>
      <w:r>
        <w:rPr>
          <w:lang w:val="en-US"/>
        </w:rPr>
        <w:t>siswa</w:t>
      </w:r>
      <w:proofErr w:type="spellEnd"/>
      <w:r>
        <w:rPr>
          <w:lang w:val="en-US"/>
        </w:rPr>
        <w:t xml:space="preserve"> SMA</w:t>
      </w:r>
      <w:r>
        <w:t xml:space="preserve">. Dengan demikian tujuan utama dari penelitian ini untuk mengatahui hubungan antara dukungan sosial dengan </w:t>
      </w:r>
      <w:r>
        <w:rPr>
          <w:i/>
          <w:iCs/>
        </w:rPr>
        <w:t>flow</w:t>
      </w:r>
      <w:r>
        <w:t xml:space="preserve"> akademik pada Siswa SM</w:t>
      </w:r>
      <w:r>
        <w:rPr>
          <w:lang w:val="en-US"/>
        </w:rPr>
        <w:t xml:space="preserve">A. </w:t>
      </w:r>
      <w:r>
        <w:t xml:space="preserve">Hasil peneitian ini </w:t>
      </w:r>
      <w:proofErr w:type="spellStart"/>
      <w:r>
        <w:rPr>
          <w:lang w:val="en-US"/>
        </w:rPr>
        <w:t>nantinya</w:t>
      </w:r>
      <w:proofErr w:type="spellEnd"/>
      <w:r>
        <w:rPr>
          <w:lang w:val="en-US"/>
        </w:rPr>
        <w:t xml:space="preserve"> </w:t>
      </w:r>
      <w:r>
        <w:t xml:space="preserve">diharapkan </w:t>
      </w:r>
      <w:proofErr w:type="spellStart"/>
      <w:r>
        <w:rPr>
          <w:lang w:val="en-US"/>
        </w:rPr>
        <w:t>dapat</w:t>
      </w:r>
      <w:proofErr w:type="spellEnd"/>
      <w:r>
        <w:rPr>
          <w:lang w:val="en-US"/>
        </w:rPr>
        <w:t xml:space="preserve">  </w:t>
      </w:r>
      <w:proofErr w:type="spellStart"/>
      <w:r>
        <w:rPr>
          <w:lang w:val="en-US"/>
        </w:rPr>
        <w:t>memberi</w:t>
      </w:r>
      <w:proofErr w:type="spellEnd"/>
      <w:r>
        <w:rPr>
          <w:lang w:val="en-US"/>
        </w:rPr>
        <w:t xml:space="preserve"> </w:t>
      </w:r>
      <w:proofErr w:type="spellStart"/>
      <w:r>
        <w:rPr>
          <w:lang w:val="en-US"/>
        </w:rPr>
        <w:t>informasi</w:t>
      </w:r>
      <w:proofErr w:type="spellEnd"/>
      <w:r>
        <w:rPr>
          <w:lang w:val="en-US"/>
        </w:rPr>
        <w:t xml:space="preserve"> </w:t>
      </w:r>
      <w:proofErr w:type="spellStart"/>
      <w:r>
        <w:rPr>
          <w:lang w:val="en-US"/>
        </w:rPr>
        <w:t>serta</w:t>
      </w:r>
      <w:proofErr w:type="spellEnd"/>
      <w:r>
        <w:rPr>
          <w:lang w:val="en-US"/>
        </w:rPr>
        <w:t xml:space="preserve"> </w:t>
      </w:r>
      <w:proofErr w:type="spellStart"/>
      <w:r>
        <w:rPr>
          <w:lang w:val="en-US"/>
        </w:rPr>
        <w:t>pengetahuan</w:t>
      </w:r>
      <w:proofErr w:type="spellEnd"/>
      <w:r>
        <w:rPr>
          <w:lang w:val="en-US"/>
        </w:rPr>
        <w:t xml:space="preserve"> </w:t>
      </w:r>
      <w:r>
        <w:t xml:space="preserve"> bagi guru, serta orang tua mengenai pentinganya dukungan sosial untuk meningkatkan </w:t>
      </w:r>
      <w:r>
        <w:rPr>
          <w:i/>
        </w:rPr>
        <w:t>flow</w:t>
      </w:r>
      <w:r>
        <w:t xml:space="preserve"> akademik dan mengaplikasikan dalam proses belajar siswa hingga siswa memiliki kompetensi dan berkualitas seperti tujuan pendidikan.</w:t>
      </w:r>
    </w:p>
    <w:p w14:paraId="5006642D" w14:textId="77777777" w:rsidR="001808AD" w:rsidRDefault="00000000">
      <w:pPr>
        <w:pStyle w:val="Heading1"/>
        <w:rPr>
          <w:sz w:val="24"/>
        </w:rPr>
      </w:pPr>
      <w:r>
        <w:rPr>
          <w:sz w:val="24"/>
        </w:rPr>
        <w:t xml:space="preserve">II. </w:t>
      </w:r>
      <w:r>
        <w:rPr>
          <w:sz w:val="24"/>
          <w:lang w:val="zh-CN"/>
        </w:rPr>
        <w:t>Metode</w:t>
      </w:r>
    </w:p>
    <w:p w14:paraId="203DFCD3" w14:textId="74F6E438" w:rsidR="001808AD" w:rsidRDefault="00000000">
      <w:pPr>
        <w:pStyle w:val="Body"/>
        <w:ind w:firstLine="574"/>
        <w:rPr>
          <w:lang w:val="en-US"/>
        </w:rPr>
      </w:pPr>
      <w:r>
        <w:t>Jenis penelitian yang dipergunakan yaitu kuantitatif koelasional karena penelitian ini bertujuan untuk menganalisa hubungan antara satu variabel dengan variabel lainnya</w:t>
      </w:r>
      <w:r>
        <w:rPr>
          <w:strike/>
          <w:lang w:val="en-US"/>
        </w:rPr>
        <w:t>.</w:t>
      </w:r>
      <w:r>
        <w:rPr>
          <w:rStyle w:val="CommentReference"/>
          <w:sz w:val="20"/>
          <w:szCs w:val="20"/>
          <w:lang w:val="en-US"/>
        </w:rPr>
        <w:t>V</w:t>
      </w:r>
      <w:r>
        <w:rPr>
          <w:lang w:val="nb-NO"/>
        </w:rPr>
        <w:t xml:space="preserve">ariabel yang </w:t>
      </w:r>
      <w:r>
        <w:t xml:space="preserve">ada </w:t>
      </w:r>
      <w:r>
        <w:rPr>
          <w:lang w:val="nb-NO"/>
        </w:rPr>
        <w:t xml:space="preserve">dalam penelitian ini yaitu </w:t>
      </w:r>
      <w:r>
        <w:t xml:space="preserve"> Dukungan Sosial</w:t>
      </w:r>
      <w:r>
        <w:rPr>
          <w:lang w:val="en-US"/>
        </w:rPr>
        <w:t xml:space="preserve"> (</w:t>
      </w:r>
      <w:proofErr w:type="spellStart"/>
      <w:r>
        <w:rPr>
          <w:lang w:val="en-US"/>
        </w:rPr>
        <w:t>variabel</w:t>
      </w:r>
      <w:proofErr w:type="spellEnd"/>
      <w:r>
        <w:rPr>
          <w:lang w:val="en-US"/>
        </w:rPr>
        <w:t xml:space="preserve"> </w:t>
      </w:r>
      <w:r>
        <w:t>bebas</w:t>
      </w:r>
      <w:r>
        <w:rPr>
          <w:lang w:val="en-US"/>
        </w:rPr>
        <w:t>)</w:t>
      </w:r>
      <w:r>
        <w:rPr>
          <w:i/>
        </w:rPr>
        <w:t>,</w:t>
      </w:r>
      <w:r>
        <w:rPr>
          <w:lang w:val="en-US"/>
        </w:rPr>
        <w:t>dan</w:t>
      </w:r>
      <w:r>
        <w:t xml:space="preserve"> </w:t>
      </w:r>
      <w:r>
        <w:rPr>
          <w:i/>
        </w:rPr>
        <w:t xml:space="preserve">Flow </w:t>
      </w:r>
      <w:r>
        <w:t>akademik</w:t>
      </w:r>
      <w:r>
        <w:rPr>
          <w:lang w:val="en-US"/>
        </w:rPr>
        <w:t xml:space="preserve"> (</w:t>
      </w:r>
      <w:proofErr w:type="spellStart"/>
      <w:r>
        <w:rPr>
          <w:lang w:val="en-US"/>
        </w:rPr>
        <w:t>variabel</w:t>
      </w:r>
      <w:proofErr w:type="spellEnd"/>
      <w:r>
        <w:rPr>
          <w:lang w:val="en-US"/>
        </w:rPr>
        <w:t xml:space="preserve"> </w:t>
      </w:r>
      <w:r>
        <w:t>tergantung</w:t>
      </w:r>
      <w:r>
        <w:rPr>
          <w:lang w:val="en-US"/>
        </w:rPr>
        <w:t xml:space="preserve">). </w:t>
      </w:r>
      <w:r>
        <w:t xml:space="preserve">Populasi </w:t>
      </w:r>
      <w:r>
        <w:rPr>
          <w:lang w:val="en-US"/>
        </w:rPr>
        <w:t xml:space="preserve">pada </w:t>
      </w:r>
      <w:proofErr w:type="spellStart"/>
      <w:r>
        <w:rPr>
          <w:lang w:val="en-US"/>
        </w:rPr>
        <w:t>penelitian</w:t>
      </w:r>
      <w:proofErr w:type="spellEnd"/>
      <w:r>
        <w:rPr>
          <w:lang w:val="en-US"/>
        </w:rPr>
        <w:t xml:space="preserve"> </w:t>
      </w:r>
      <w:proofErr w:type="spellStart"/>
      <w:r>
        <w:rPr>
          <w:lang w:val="en-US"/>
        </w:rPr>
        <w:t>ini</w:t>
      </w:r>
      <w:proofErr w:type="spellEnd"/>
      <w:r>
        <w:t xml:space="preserve"> ialah siswa SMA Y</w:t>
      </w:r>
      <w:proofErr w:type="spellStart"/>
      <w:r>
        <w:rPr>
          <w:lang w:val="en-US"/>
        </w:rPr>
        <w:t>adika</w:t>
      </w:r>
      <w:proofErr w:type="spellEnd"/>
      <w:r>
        <w:t xml:space="preserve"> Bangil tahun ajaran 2021</w:t>
      </w:r>
      <w:r>
        <w:rPr>
          <w:lang w:val="en-US"/>
        </w:rPr>
        <w:t>/</w:t>
      </w:r>
      <w:r>
        <w:t>2022 dengan jumlah 193 siswa.</w:t>
      </w:r>
      <w:r>
        <w:rPr>
          <w:lang w:val="en-US"/>
        </w:rPr>
        <w:t xml:space="preserve"> </w:t>
      </w:r>
      <w:r>
        <w:t xml:space="preserve">Teknik sampling yang dipergunakan peneliti dalam penelitian ini menggunakan metode </w:t>
      </w:r>
      <w:r>
        <w:rPr>
          <w:i/>
        </w:rPr>
        <w:t xml:space="preserve">nonprobability sampling </w:t>
      </w:r>
      <w:r>
        <w:t xml:space="preserve">dengan teknik </w:t>
      </w:r>
      <w:r>
        <w:rPr>
          <w:lang w:val="en-US"/>
        </w:rPr>
        <w:t>S</w:t>
      </w:r>
      <w:r>
        <w:t xml:space="preserve">ampling </w:t>
      </w:r>
      <w:r>
        <w:rPr>
          <w:lang w:val="en-US"/>
        </w:rPr>
        <w:t>J</w:t>
      </w:r>
      <w:r>
        <w:t>enuh  yaitu pengambilan sampelnya dengan menggunakan seluruh populasi yang dijadikan sebagai sampel</w:t>
      </w:r>
      <w:r w:rsidR="00720532">
        <w:rPr>
          <w:lang w:val="en-US"/>
        </w:rPr>
        <w:t xml:space="preserve"> </w:t>
      </w:r>
      <w:r w:rsidR="00720532">
        <w:rPr>
          <w:lang w:val="en-US"/>
        </w:rPr>
        <w:fldChar w:fldCharType="begin" w:fldLock="1"/>
      </w:r>
      <w:r w:rsidR="00720532">
        <w:rPr>
          <w:lang w:val="en-US"/>
        </w:rPr>
        <w:instrText>ADDIN CSL_CITATION {"citationItems":[{"id":"ITEM-1","itemData":{"author":[{"dropping-particle":"","family":"Sugiyono","given":"","non-dropping-particle":"","parse-names":false,"suffix":""}],"edition":"Cetakan 11","id":"ITEM-1","issued":{"date-parts":[["2015"]]},"publisher":"Alfabeta","publisher-place":"Bandung","title":"Metode Penelitian Kuantitaif, Kualitatif dan R&amp;D","type":"book"},"uris":["http://www.mendeley.com/documents/?uuid=47d77dd0-eb63-4a49-a04b-1033f8ad3717"]}],"mendeley":{"formattedCitation":"(Sugiyono, 2015)","plainTextFormattedCitation":"(Sugiyono, 2015)","previouslyFormattedCitation":"(Sugiyono, 2015)"},"properties":{"noteIndex":0},"schema":"https://github.com/citation-style-language/schema/raw/master/csl-citation.json"}</w:instrText>
      </w:r>
      <w:r w:rsidR="00720532">
        <w:rPr>
          <w:lang w:val="en-US"/>
        </w:rPr>
        <w:fldChar w:fldCharType="separate"/>
      </w:r>
      <w:r w:rsidR="00720532" w:rsidRPr="00720532">
        <w:rPr>
          <w:noProof/>
          <w:lang w:val="en-US"/>
        </w:rPr>
        <w:t>(Sugiyono, 2015)</w:t>
      </w:r>
      <w:r w:rsidR="00720532">
        <w:rPr>
          <w:lang w:val="en-US"/>
        </w:rPr>
        <w:fldChar w:fldCharType="end"/>
      </w:r>
      <w:r>
        <w:rPr>
          <w:lang w:val="en-US"/>
        </w:rPr>
        <w:t>.</w:t>
      </w:r>
      <w:r>
        <w:t xml:space="preserve"> Dengan demikian, sampel yang dipergunakan ialah 193 siswa</w:t>
      </w:r>
      <w:r>
        <w:rPr>
          <w:lang w:val="en-US"/>
        </w:rPr>
        <w:t>.</w:t>
      </w:r>
    </w:p>
    <w:p w14:paraId="0518E267" w14:textId="2E514BC1" w:rsidR="001808AD" w:rsidRDefault="00000000">
      <w:pPr>
        <w:pStyle w:val="Body"/>
        <w:ind w:firstLine="574"/>
      </w:pPr>
      <w:r>
        <w:rPr>
          <w:lang w:val="en-US"/>
        </w:rPr>
        <w:t xml:space="preserve">Teknik </w:t>
      </w:r>
      <w:proofErr w:type="spellStart"/>
      <w:r>
        <w:rPr>
          <w:lang w:val="en-US"/>
        </w:rPr>
        <w:t>pengumpulan</w:t>
      </w:r>
      <w:proofErr w:type="spellEnd"/>
      <w:r>
        <w:t xml:space="preserve"> data </w:t>
      </w:r>
      <w:r>
        <w:rPr>
          <w:lang w:val="en-US"/>
        </w:rPr>
        <w:t xml:space="preserve">yang </w:t>
      </w:r>
      <w:proofErr w:type="spellStart"/>
      <w:r>
        <w:rPr>
          <w:lang w:val="en-US"/>
        </w:rPr>
        <w:t>digunakan</w:t>
      </w:r>
      <w:proofErr w:type="spellEnd"/>
      <w:r>
        <w:rPr>
          <w:lang w:val="en-US"/>
        </w:rPr>
        <w:t xml:space="preserve"> </w:t>
      </w:r>
      <w:proofErr w:type="spellStart"/>
      <w:r>
        <w:rPr>
          <w:lang w:val="en-US"/>
        </w:rPr>
        <w:t>peneliti</w:t>
      </w:r>
      <w:proofErr w:type="spellEnd"/>
      <w:r>
        <w:rPr>
          <w:lang w:val="en-US"/>
        </w:rPr>
        <w:t xml:space="preserve"> </w:t>
      </w:r>
      <w:proofErr w:type="spellStart"/>
      <w:r>
        <w:rPr>
          <w:lang w:val="en-US"/>
        </w:rPr>
        <w:t>adalah</w:t>
      </w:r>
      <w:proofErr w:type="spellEnd"/>
      <w:r>
        <w:rPr>
          <w:lang w:val="en-US"/>
        </w:rPr>
        <w:t xml:space="preserve"> </w:t>
      </w:r>
      <w:r>
        <w:t xml:space="preserve">2 skala psikologi yaitu skala duungan sosial dan skala flow akademik yang disusun dengan model skala </w:t>
      </w:r>
      <w:r>
        <w:rPr>
          <w:i/>
        </w:rPr>
        <w:t xml:space="preserve">likert. </w:t>
      </w:r>
      <w:r>
        <w:t xml:space="preserve">Skala </w:t>
      </w:r>
      <w:r>
        <w:rPr>
          <w:i/>
        </w:rPr>
        <w:t>likert</w:t>
      </w:r>
      <w:r>
        <w:t xml:space="preserve"> merupakan skala psikologi yang dipergunakan sebagai pengukur sifat, persepsi serta pendapat individu hingga kelompok orang tertentu tentang fenomena so</w:t>
      </w:r>
      <w:r>
        <w:rPr>
          <w:lang w:val="en-US"/>
        </w:rPr>
        <w:t>s</w:t>
      </w:r>
      <w:r>
        <w:t>ial</w:t>
      </w:r>
      <w:r w:rsidR="00720532">
        <w:rPr>
          <w:lang w:val="en-US"/>
        </w:rPr>
        <w:t xml:space="preserve"> </w:t>
      </w:r>
      <w:r w:rsidR="00720532">
        <w:rPr>
          <w:lang w:val="en-US"/>
        </w:rPr>
        <w:fldChar w:fldCharType="begin" w:fldLock="1"/>
      </w:r>
      <w:r w:rsidR="003E2AA0">
        <w:rPr>
          <w:lang w:val="en-US"/>
        </w:rPr>
        <w:instrText>ADDIN CSL_CITATION {"citationItems":[{"id":"ITEM-1","itemData":{"author":[{"dropping-particle":"","family":"Sugiyono","given":"","non-dropping-particle":"","parse-names":false,"suffix":""}],"edition":"Cetakan 11","id":"ITEM-1","issued":{"date-parts":[["2015"]]},"publisher":"Alfabeta","publisher-place":"Bandung","title":"Metode Penelitian Kuantitaif, Kualitatif dan R&amp;D","type":"book"},"uris":["http://www.mendeley.com/documents/?uuid=47d77dd0-eb63-4a49-a04b-1033f8ad3717"]}],"mendeley":{"formattedCitation":"(Sugiyono, 2015)","plainTextFormattedCitation":"(Sugiyono, 2015)","previouslyFormattedCitation":"(Sugiyono, 2015)"},"properties":{"noteIndex":0},"schema":"https://github.com/citation-style-language/schema/raw/master/csl-citation.json"}</w:instrText>
      </w:r>
      <w:r w:rsidR="00720532">
        <w:rPr>
          <w:lang w:val="en-US"/>
        </w:rPr>
        <w:fldChar w:fldCharType="separate"/>
      </w:r>
      <w:r w:rsidR="00720532" w:rsidRPr="00720532">
        <w:rPr>
          <w:noProof/>
          <w:lang w:val="en-US"/>
        </w:rPr>
        <w:t>(Sugiyono, 2015)</w:t>
      </w:r>
      <w:r w:rsidR="00720532">
        <w:rPr>
          <w:lang w:val="en-US"/>
        </w:rPr>
        <w:fldChar w:fldCharType="end"/>
      </w:r>
      <w:r w:rsidR="00720532">
        <w:rPr>
          <w:lang w:val="en-US"/>
        </w:rPr>
        <w:t>.</w:t>
      </w:r>
      <w:r>
        <w:t xml:space="preserve"> Skala </w:t>
      </w:r>
      <w:r>
        <w:rPr>
          <w:i/>
        </w:rPr>
        <w:t>Likert</w:t>
      </w:r>
      <w:r>
        <w:t xml:space="preserve"> adalah skala dalam bentuk pernyataan-pernyataan favorabel dan unfavorabel yang dalam penelitian ini disertai 4 pilihan yaitu  Sangat Sesuai (SS), Sesuai (S), Tidak Sesuai (TS), dan Sangat Tidak Setuju (STS). </w:t>
      </w:r>
    </w:p>
    <w:p w14:paraId="26B2424A" w14:textId="77777777" w:rsidR="001808AD" w:rsidRDefault="00000000">
      <w:pPr>
        <w:pStyle w:val="Body"/>
        <w:ind w:firstLine="574"/>
        <w:rPr>
          <w:i/>
          <w:lang w:val="en-US"/>
        </w:rPr>
      </w:pPr>
      <w:r>
        <w:t xml:space="preserve">Untuk skala dukungan sosial ini, peneliti mengadopsi skala yang dikembangkan oleh Prihandrijani yang </w:t>
      </w:r>
      <w:r>
        <w:rPr>
          <w:lang w:val="en-US"/>
        </w:rPr>
        <w:t>m</w:t>
      </w:r>
      <w:r>
        <w:t>emiliki 35 butir aitem valid, dengan nilai reliabilitasnya 0,936.</w:t>
      </w:r>
      <w:r>
        <w:rPr>
          <w:lang w:val="en-US"/>
        </w:rPr>
        <w:t xml:space="preserve"> </w:t>
      </w:r>
      <w:proofErr w:type="spellStart"/>
      <w:r>
        <w:rPr>
          <w:lang w:val="en-US"/>
        </w:rPr>
        <w:t>Sedangkan</w:t>
      </w:r>
      <w:proofErr w:type="spellEnd"/>
      <w:r>
        <w:rPr>
          <w:lang w:val="en-US"/>
        </w:rPr>
        <w:t xml:space="preserve"> </w:t>
      </w:r>
      <w:r>
        <w:t xml:space="preserve">skala </w:t>
      </w:r>
      <w:r>
        <w:rPr>
          <w:i/>
        </w:rPr>
        <w:t xml:space="preserve">flow </w:t>
      </w:r>
      <w:r>
        <w:t xml:space="preserve">akademik yang digunakan oleh peneliti merupakan adaptasi dari skala </w:t>
      </w:r>
      <w:r>
        <w:rPr>
          <w:i/>
        </w:rPr>
        <w:t xml:space="preserve">Flow </w:t>
      </w:r>
      <w:r>
        <w:t>Akademik</w:t>
      </w:r>
      <w:r>
        <w:rPr>
          <w:i/>
        </w:rPr>
        <w:t xml:space="preserve"> </w:t>
      </w:r>
      <w:r>
        <w:t xml:space="preserve">yang telah disusun oleh Wahyu Dewi yang mengacu pada aspek-aspek </w:t>
      </w:r>
      <w:r>
        <w:rPr>
          <w:i/>
        </w:rPr>
        <w:t xml:space="preserve">flow </w:t>
      </w:r>
      <w:r>
        <w:t xml:space="preserve">Akademik yaitu; </w:t>
      </w:r>
      <w:r>
        <w:rPr>
          <w:i/>
        </w:rPr>
        <w:t>Absorption, Enjoyment, Instristic Motivation.</w:t>
      </w:r>
      <w:r>
        <w:rPr>
          <w:lang w:val="en-US"/>
        </w:rPr>
        <w:t xml:space="preserve"> s</w:t>
      </w:r>
      <w:r>
        <w:t xml:space="preserve">kala </w:t>
      </w:r>
      <w:r>
        <w:rPr>
          <w:i/>
          <w:iCs/>
        </w:rPr>
        <w:t xml:space="preserve">flow </w:t>
      </w:r>
      <w:r>
        <w:t xml:space="preserve">akademik dengan 15 aitem valid, dan nilai reliabilitas </w:t>
      </w:r>
      <w:r>
        <w:rPr>
          <w:lang w:val="en-US"/>
        </w:rPr>
        <w:t>0,</w:t>
      </w:r>
      <w:r>
        <w:t xml:space="preserve">944. Hasil </w:t>
      </w:r>
      <w:proofErr w:type="spellStart"/>
      <w:r>
        <w:rPr>
          <w:lang w:val="en-US"/>
        </w:rPr>
        <w:t>tersebut</w:t>
      </w:r>
      <w:proofErr w:type="spellEnd"/>
      <w:r>
        <w:t xml:space="preserve"> menunjukkan nilai koefisien reliabilitas yang mendekati 1,00 maka dapat dinyatakan reliable sebagai instrument pengumpulan data.</w:t>
      </w:r>
      <w:r>
        <w:rPr>
          <w:lang w:val="en-US"/>
        </w:rPr>
        <w:t xml:space="preserve"> T</w:t>
      </w:r>
      <w:r>
        <w:t xml:space="preserve">eknik analisis data yang pakai oleh peneliti guna mengetahui hubungan antara dukungan social terhadap flow akademik yaitu menggunakan metode korelasi </w:t>
      </w:r>
      <w:r>
        <w:rPr>
          <w:i/>
        </w:rPr>
        <w:t>Product Moment</w:t>
      </w:r>
      <w:r>
        <w:t xml:space="preserve"> dengan bantuan program statistik SPSS 20.0 </w:t>
      </w:r>
      <w:r>
        <w:rPr>
          <w:i/>
        </w:rPr>
        <w:t>for windows</w:t>
      </w:r>
      <w:r>
        <w:rPr>
          <w:i/>
          <w:lang w:val="en-US"/>
        </w:rPr>
        <w:t>.</w:t>
      </w:r>
    </w:p>
    <w:p w14:paraId="1FA5E58E" w14:textId="77777777" w:rsidR="001808AD" w:rsidRDefault="00000000">
      <w:pPr>
        <w:pStyle w:val="Heading1"/>
        <w:rPr>
          <w:sz w:val="24"/>
        </w:rPr>
      </w:pPr>
      <w:r>
        <w:rPr>
          <w:sz w:val="24"/>
        </w:rPr>
        <w:t xml:space="preserve">III. </w:t>
      </w:r>
      <w:r>
        <w:rPr>
          <w:sz w:val="24"/>
          <w:lang w:val="zh-CN"/>
        </w:rPr>
        <w:t>Hasil dan Pembahasan</w:t>
      </w:r>
    </w:p>
    <w:p w14:paraId="3A6435CE" w14:textId="77777777" w:rsidR="001808AD" w:rsidRDefault="00000000">
      <w:pPr>
        <w:pStyle w:val="ListParagraph"/>
        <w:numPr>
          <w:ilvl w:val="0"/>
          <w:numId w:val="4"/>
        </w:numPr>
        <w:ind w:left="426"/>
        <w:rPr>
          <w:b/>
          <w:sz w:val="20"/>
          <w:lang w:val="zh-CN"/>
        </w:rPr>
      </w:pPr>
      <w:r>
        <w:rPr>
          <w:b/>
          <w:sz w:val="20"/>
          <w:lang w:val="zh-CN"/>
        </w:rPr>
        <w:t>Penyajian Hasil Penelitian</w:t>
      </w:r>
    </w:p>
    <w:p w14:paraId="3170E2AC" w14:textId="77777777" w:rsidR="001808AD" w:rsidRDefault="00000000">
      <w:pPr>
        <w:pStyle w:val="ListParagraph"/>
        <w:numPr>
          <w:ilvl w:val="0"/>
          <w:numId w:val="5"/>
        </w:numPr>
        <w:rPr>
          <w:b/>
          <w:bCs/>
          <w:sz w:val="20"/>
          <w:szCs w:val="20"/>
        </w:rPr>
      </w:pPr>
      <w:r>
        <w:rPr>
          <w:b/>
          <w:bCs/>
          <w:sz w:val="20"/>
          <w:szCs w:val="20"/>
        </w:rPr>
        <w:t>Uji Asumsi</w:t>
      </w:r>
    </w:p>
    <w:p w14:paraId="52B4BB39" w14:textId="77777777" w:rsidR="001808AD" w:rsidRDefault="00000000">
      <w:pPr>
        <w:pStyle w:val="ListParagraph"/>
        <w:numPr>
          <w:ilvl w:val="0"/>
          <w:numId w:val="6"/>
        </w:numPr>
        <w:suppressAutoHyphens w:val="0"/>
        <w:ind w:left="1176" w:right="-1"/>
        <w:jc w:val="both"/>
        <w:rPr>
          <w:sz w:val="20"/>
          <w:szCs w:val="20"/>
        </w:rPr>
      </w:pPr>
      <w:r>
        <w:rPr>
          <w:sz w:val="20"/>
          <w:szCs w:val="20"/>
        </w:rPr>
        <w:t>Uji Normalitas</w:t>
      </w:r>
    </w:p>
    <w:p w14:paraId="7A7F5245" w14:textId="56C5FBF7" w:rsidR="001808AD" w:rsidRDefault="00000000">
      <w:pPr>
        <w:pStyle w:val="ListParagraph"/>
        <w:ind w:left="1190" w:right="-1" w:firstLine="567"/>
        <w:jc w:val="both"/>
        <w:rPr>
          <w:sz w:val="20"/>
          <w:szCs w:val="20"/>
        </w:rPr>
      </w:pPr>
      <w:r>
        <w:rPr>
          <w:sz w:val="20"/>
          <w:szCs w:val="20"/>
        </w:rPr>
        <w:t xml:space="preserve">Uji Normalitas data yaitu digunakan untuk mengetahui kenormalan data variabel Dukungan social (X) dan variabel </w:t>
      </w:r>
      <w:r>
        <w:rPr>
          <w:i/>
          <w:sz w:val="20"/>
          <w:szCs w:val="20"/>
        </w:rPr>
        <w:t>Flow</w:t>
      </w:r>
      <w:r>
        <w:rPr>
          <w:sz w:val="20"/>
          <w:szCs w:val="20"/>
        </w:rPr>
        <w:t xml:space="preserve"> akademik (Y) yang telah diperoleh dan telah diujikan. Uji normalitas pada penelitian ini menggunakan metode </w:t>
      </w:r>
      <w:r>
        <w:rPr>
          <w:i/>
          <w:sz w:val="20"/>
          <w:szCs w:val="20"/>
        </w:rPr>
        <w:t>Kolmogorov-Smirnov</w:t>
      </w:r>
      <w:r>
        <w:rPr>
          <w:sz w:val="20"/>
          <w:szCs w:val="20"/>
        </w:rPr>
        <w:t xml:space="preserve"> dengan asumsi data yang memiliki nilai signifikansi &lt;0,05 dapat dinyatakan </w:t>
      </w:r>
      <w:r>
        <w:rPr>
          <w:color w:val="000000" w:themeColor="text1"/>
          <w:sz w:val="20"/>
          <w:szCs w:val="20"/>
        </w:rPr>
        <w:t>data tidak terdistribusi normal</w:t>
      </w:r>
      <w:r>
        <w:rPr>
          <w:sz w:val="20"/>
          <w:szCs w:val="20"/>
        </w:rPr>
        <w:t xml:space="preserve">, sedangkan data yang memiliki nilai &gt; 0,05 maka dapat dinyatakan </w:t>
      </w:r>
      <w:r>
        <w:rPr>
          <w:color w:val="000000" w:themeColor="text1"/>
          <w:sz w:val="20"/>
          <w:szCs w:val="20"/>
        </w:rPr>
        <w:t xml:space="preserve">data terdistribusi </w:t>
      </w:r>
      <w:r>
        <w:rPr>
          <w:sz w:val="20"/>
          <w:szCs w:val="20"/>
        </w:rPr>
        <w:t>normal</w:t>
      </w:r>
      <w:r w:rsidR="003E2AA0">
        <w:rPr>
          <w:sz w:val="20"/>
          <w:szCs w:val="20"/>
          <w:lang w:val="en-US"/>
        </w:rPr>
        <w:t xml:space="preserve"> </w:t>
      </w:r>
      <w:r w:rsidR="003E2AA0">
        <w:rPr>
          <w:sz w:val="20"/>
          <w:szCs w:val="20"/>
          <w:lang w:val="en-US"/>
        </w:rPr>
        <w:fldChar w:fldCharType="begin" w:fldLock="1"/>
      </w:r>
      <w:r w:rsidR="007E6F62">
        <w:rPr>
          <w:sz w:val="20"/>
          <w:szCs w:val="20"/>
          <w:lang w:val="en-US"/>
        </w:rPr>
        <w:instrText>ADDIN CSL_CITATION {"citationItems":[{"id":"ITEM-1","itemData":{"author":[{"dropping-particle":"","family":"Azwar","given":"","non-dropping-particle":"","parse-names":false,"suffix":""}],"id":"ITEM-1","issued":{"date-parts":[["2014"]]},"publisher":"Pustaka Belajar","publisher-place":"Yogyakarta","title":"Metode Penelitian","type":"book"},"uris":["http://www.mendeley.com/documents/?uuid=a1247e58-68ea-4f58-ae24-ffeb13b6f26b"]}],"mendeley":{"formattedCitation":"(Azwar, 2014)","plainTextFormattedCitation":"(Azwar, 2014)","previouslyFormattedCitation":"(Azwar, 2014)"},"properties":{"noteIndex":0},"schema":"https://github.com/citation-style-language/schema/raw/master/csl-citation.json"}</w:instrText>
      </w:r>
      <w:r w:rsidR="003E2AA0">
        <w:rPr>
          <w:sz w:val="20"/>
          <w:szCs w:val="20"/>
          <w:lang w:val="en-US"/>
        </w:rPr>
        <w:fldChar w:fldCharType="separate"/>
      </w:r>
      <w:r w:rsidR="003E2AA0" w:rsidRPr="003E2AA0">
        <w:rPr>
          <w:noProof/>
          <w:sz w:val="20"/>
          <w:szCs w:val="20"/>
          <w:lang w:val="en-US"/>
        </w:rPr>
        <w:t>(Azwar, 2014)</w:t>
      </w:r>
      <w:r w:rsidR="003E2AA0">
        <w:rPr>
          <w:sz w:val="20"/>
          <w:szCs w:val="20"/>
          <w:lang w:val="en-US"/>
        </w:rPr>
        <w:fldChar w:fldCharType="end"/>
      </w:r>
      <w:r w:rsidR="003E2AA0">
        <w:rPr>
          <w:sz w:val="20"/>
          <w:szCs w:val="20"/>
          <w:lang w:val="en-US"/>
        </w:rPr>
        <w:t>.</w:t>
      </w:r>
    </w:p>
    <w:p w14:paraId="018415BC" w14:textId="77777777" w:rsidR="001808AD" w:rsidRDefault="001808AD">
      <w:pPr>
        <w:pStyle w:val="ListParagraph"/>
        <w:ind w:left="1190" w:right="-1" w:firstLine="567"/>
        <w:jc w:val="both"/>
        <w:rPr>
          <w:sz w:val="20"/>
          <w:szCs w:val="18"/>
          <w:lang w:val="en-US" w:eastAsia="en-US"/>
        </w:rPr>
      </w:pPr>
    </w:p>
    <w:p w14:paraId="434279BB" w14:textId="77777777" w:rsidR="001808AD" w:rsidRDefault="00000000">
      <w:pPr>
        <w:ind w:left="1190"/>
        <w:jc w:val="center"/>
        <w:rPr>
          <w:rFonts w:asciiTheme="majorBidi" w:hAnsiTheme="majorBidi" w:cstheme="majorBidi"/>
          <w:b/>
          <w:sz w:val="20"/>
          <w:szCs w:val="20"/>
        </w:rPr>
      </w:pPr>
      <w:r>
        <w:rPr>
          <w:rFonts w:asciiTheme="majorBidi" w:hAnsiTheme="majorBidi" w:cstheme="majorBidi"/>
          <w:b/>
          <w:sz w:val="20"/>
          <w:szCs w:val="20"/>
        </w:rPr>
        <w:t xml:space="preserve">Tabel </w:t>
      </w:r>
      <w:r>
        <w:rPr>
          <w:rFonts w:asciiTheme="majorBidi" w:hAnsiTheme="majorBidi" w:cstheme="majorBidi"/>
          <w:b/>
          <w:sz w:val="20"/>
          <w:szCs w:val="20"/>
          <w:lang w:val="en-US"/>
        </w:rPr>
        <w:t xml:space="preserve">3. </w:t>
      </w:r>
      <w:r>
        <w:rPr>
          <w:rFonts w:asciiTheme="majorBidi" w:hAnsiTheme="majorBidi" w:cstheme="majorBidi"/>
          <w:b/>
          <w:sz w:val="20"/>
          <w:szCs w:val="20"/>
        </w:rPr>
        <w:t>Uji Normalitas</w:t>
      </w:r>
    </w:p>
    <w:p w14:paraId="6844C9C2" w14:textId="77777777" w:rsidR="001808AD" w:rsidRDefault="001808AD">
      <w:pPr>
        <w:rPr>
          <w:rFonts w:asciiTheme="majorBidi" w:hAnsiTheme="majorBidi" w:cstheme="majorBidi"/>
          <w:b/>
          <w:sz w:val="20"/>
          <w:szCs w:val="20"/>
        </w:rPr>
      </w:pPr>
    </w:p>
    <w:tbl>
      <w:tblPr>
        <w:tblpPr w:leftFromText="180" w:rightFromText="180" w:vertAnchor="text" w:horzAnchor="page" w:tblpX="2931" w:tblpY="-25"/>
        <w:tblW w:w="7447" w:type="dxa"/>
        <w:tblBorders>
          <w:top w:val="single" w:sz="4" w:space="0" w:color="auto"/>
          <w:bottom w:val="single" w:sz="4" w:space="0" w:color="auto"/>
        </w:tblBorders>
        <w:tblLayout w:type="fixed"/>
        <w:tblCellMar>
          <w:left w:w="30" w:type="dxa"/>
          <w:right w:w="30" w:type="dxa"/>
        </w:tblCellMar>
        <w:tblLook w:val="04A0" w:firstRow="1" w:lastRow="0" w:firstColumn="1" w:lastColumn="0" w:noHBand="0" w:noVBand="1"/>
      </w:tblPr>
      <w:tblGrid>
        <w:gridCol w:w="2552"/>
        <w:gridCol w:w="1559"/>
        <w:gridCol w:w="1770"/>
        <w:gridCol w:w="1560"/>
        <w:gridCol w:w="6"/>
      </w:tblGrid>
      <w:tr w:rsidR="001808AD" w14:paraId="51F8C89F" w14:textId="77777777">
        <w:trPr>
          <w:cantSplit/>
          <w:trHeight w:val="113"/>
          <w:tblHeader/>
        </w:trPr>
        <w:tc>
          <w:tcPr>
            <w:tcW w:w="7447" w:type="dxa"/>
            <w:gridSpan w:val="5"/>
            <w:tcBorders>
              <w:top w:val="single" w:sz="4" w:space="0" w:color="auto"/>
              <w:left w:val="nil"/>
              <w:bottom w:val="nil"/>
              <w:right w:val="nil"/>
            </w:tcBorders>
            <w:shd w:val="clear" w:color="auto" w:fill="auto"/>
            <w:tcMar>
              <w:top w:w="30" w:type="dxa"/>
              <w:left w:w="30" w:type="dxa"/>
              <w:bottom w:w="30" w:type="dxa"/>
              <w:right w:w="30" w:type="dxa"/>
            </w:tcMar>
            <w:vAlign w:val="center"/>
          </w:tcPr>
          <w:p w14:paraId="31FD0014" w14:textId="77777777" w:rsidR="001808AD" w:rsidRDefault="00000000">
            <w:pPr>
              <w:autoSpaceDE w:val="0"/>
              <w:autoSpaceDN w:val="0"/>
              <w:adjustRightInd w:val="0"/>
              <w:jc w:val="center"/>
              <w:rPr>
                <w:i/>
                <w:iCs/>
                <w:color w:val="000000"/>
                <w:sz w:val="20"/>
                <w:szCs w:val="20"/>
                <w:lang w:val="en-US" w:eastAsia="en-US"/>
              </w:rPr>
            </w:pPr>
            <w:r>
              <w:rPr>
                <w:b/>
                <w:bCs/>
                <w:i/>
                <w:iCs/>
                <w:color w:val="000000"/>
                <w:sz w:val="20"/>
                <w:szCs w:val="20"/>
              </w:rPr>
              <w:t>One-Sample Kolmogorov-Smirnov Test</w:t>
            </w:r>
          </w:p>
        </w:tc>
      </w:tr>
      <w:tr w:rsidR="001808AD" w14:paraId="33A54796" w14:textId="77777777">
        <w:trPr>
          <w:gridAfter w:val="1"/>
          <w:wAfter w:w="6" w:type="dxa"/>
          <w:cantSplit/>
          <w:trHeight w:val="113"/>
          <w:tblHeader/>
        </w:trPr>
        <w:tc>
          <w:tcPr>
            <w:tcW w:w="2552" w:type="dxa"/>
            <w:tcBorders>
              <w:top w:val="nil"/>
              <w:left w:val="nil"/>
              <w:bottom w:val="single" w:sz="4" w:space="0" w:color="auto"/>
              <w:right w:val="nil"/>
            </w:tcBorders>
            <w:shd w:val="clear" w:color="auto" w:fill="auto"/>
            <w:tcMar>
              <w:top w:w="30" w:type="dxa"/>
              <w:left w:w="30" w:type="dxa"/>
              <w:bottom w:w="30" w:type="dxa"/>
              <w:right w:w="30" w:type="dxa"/>
            </w:tcMar>
          </w:tcPr>
          <w:p w14:paraId="50354EEE" w14:textId="77777777" w:rsidR="001808AD" w:rsidRDefault="001808AD">
            <w:pPr>
              <w:autoSpaceDE w:val="0"/>
              <w:autoSpaceDN w:val="0"/>
              <w:adjustRightInd w:val="0"/>
              <w:jc w:val="both"/>
              <w:rPr>
                <w:sz w:val="20"/>
                <w:szCs w:val="20"/>
              </w:rPr>
            </w:pPr>
          </w:p>
        </w:tc>
        <w:tc>
          <w:tcPr>
            <w:tcW w:w="1559" w:type="dxa"/>
            <w:tcBorders>
              <w:top w:val="single" w:sz="4" w:space="0" w:color="auto"/>
              <w:left w:val="nil"/>
              <w:bottom w:val="single" w:sz="4" w:space="0" w:color="auto"/>
              <w:right w:val="nil"/>
            </w:tcBorders>
            <w:shd w:val="clear" w:color="auto" w:fill="auto"/>
            <w:tcMar>
              <w:top w:w="30" w:type="dxa"/>
              <w:left w:w="30" w:type="dxa"/>
              <w:bottom w:w="30" w:type="dxa"/>
              <w:right w:w="30" w:type="dxa"/>
            </w:tcMar>
          </w:tcPr>
          <w:p w14:paraId="2821F221" w14:textId="77777777" w:rsidR="001808AD" w:rsidRDefault="001808AD">
            <w:pPr>
              <w:autoSpaceDE w:val="0"/>
              <w:autoSpaceDN w:val="0"/>
              <w:adjustRightInd w:val="0"/>
              <w:jc w:val="both"/>
              <w:rPr>
                <w:sz w:val="20"/>
                <w:szCs w:val="20"/>
              </w:rPr>
            </w:pPr>
          </w:p>
        </w:tc>
        <w:tc>
          <w:tcPr>
            <w:tcW w:w="1770" w:type="dxa"/>
            <w:tcBorders>
              <w:top w:val="single" w:sz="4" w:space="0" w:color="auto"/>
              <w:left w:val="nil"/>
              <w:bottom w:val="single" w:sz="4" w:space="0" w:color="auto"/>
              <w:right w:val="nil"/>
            </w:tcBorders>
            <w:shd w:val="clear" w:color="auto" w:fill="auto"/>
            <w:tcMar>
              <w:top w:w="30" w:type="dxa"/>
              <w:left w:w="30" w:type="dxa"/>
              <w:bottom w:w="30" w:type="dxa"/>
              <w:right w:w="30" w:type="dxa"/>
            </w:tcMar>
            <w:vAlign w:val="bottom"/>
          </w:tcPr>
          <w:p w14:paraId="3952A485" w14:textId="77777777" w:rsidR="001808AD" w:rsidRDefault="00000000">
            <w:pPr>
              <w:autoSpaceDE w:val="0"/>
              <w:autoSpaceDN w:val="0"/>
              <w:adjustRightInd w:val="0"/>
              <w:jc w:val="both"/>
              <w:rPr>
                <w:color w:val="000000"/>
                <w:sz w:val="20"/>
                <w:szCs w:val="20"/>
              </w:rPr>
            </w:pPr>
            <w:r>
              <w:rPr>
                <w:color w:val="000000"/>
                <w:sz w:val="20"/>
                <w:szCs w:val="20"/>
              </w:rPr>
              <w:t>Dukungan sosial</w:t>
            </w:r>
          </w:p>
        </w:tc>
        <w:tc>
          <w:tcPr>
            <w:tcW w:w="1560" w:type="dxa"/>
            <w:tcBorders>
              <w:top w:val="single" w:sz="4" w:space="0" w:color="auto"/>
              <w:left w:val="nil"/>
              <w:bottom w:val="single" w:sz="4" w:space="0" w:color="auto"/>
              <w:right w:val="nil"/>
            </w:tcBorders>
            <w:shd w:val="clear" w:color="auto" w:fill="auto"/>
            <w:tcMar>
              <w:top w:w="30" w:type="dxa"/>
              <w:left w:w="30" w:type="dxa"/>
              <w:bottom w:w="30" w:type="dxa"/>
              <w:right w:w="30" w:type="dxa"/>
            </w:tcMar>
            <w:vAlign w:val="bottom"/>
          </w:tcPr>
          <w:p w14:paraId="327E5590" w14:textId="77777777" w:rsidR="001808AD" w:rsidRDefault="00000000">
            <w:pPr>
              <w:autoSpaceDE w:val="0"/>
              <w:autoSpaceDN w:val="0"/>
              <w:adjustRightInd w:val="0"/>
              <w:jc w:val="center"/>
              <w:rPr>
                <w:color w:val="000000"/>
                <w:sz w:val="20"/>
                <w:szCs w:val="20"/>
              </w:rPr>
            </w:pPr>
            <w:r>
              <w:rPr>
                <w:i/>
                <w:color w:val="000000"/>
                <w:sz w:val="20"/>
                <w:szCs w:val="20"/>
              </w:rPr>
              <w:t xml:space="preserve">Flow </w:t>
            </w:r>
            <w:r>
              <w:rPr>
                <w:color w:val="000000"/>
                <w:sz w:val="20"/>
                <w:szCs w:val="20"/>
              </w:rPr>
              <w:t>akademik</w:t>
            </w:r>
          </w:p>
        </w:tc>
      </w:tr>
      <w:tr w:rsidR="001808AD" w14:paraId="500DA645" w14:textId="77777777">
        <w:trPr>
          <w:gridAfter w:val="1"/>
          <w:wAfter w:w="6" w:type="dxa"/>
          <w:cantSplit/>
          <w:trHeight w:val="113"/>
          <w:tblHeader/>
        </w:trPr>
        <w:tc>
          <w:tcPr>
            <w:tcW w:w="4111" w:type="dxa"/>
            <w:gridSpan w:val="2"/>
            <w:tcBorders>
              <w:top w:val="single" w:sz="4" w:space="0" w:color="auto"/>
              <w:left w:val="nil"/>
              <w:bottom w:val="nil"/>
              <w:right w:val="nil"/>
            </w:tcBorders>
            <w:shd w:val="clear" w:color="auto" w:fill="auto"/>
            <w:tcMar>
              <w:top w:w="30" w:type="dxa"/>
              <w:left w:w="30" w:type="dxa"/>
              <w:bottom w:w="30" w:type="dxa"/>
              <w:right w:w="30" w:type="dxa"/>
            </w:tcMar>
          </w:tcPr>
          <w:p w14:paraId="66B809E6" w14:textId="77777777" w:rsidR="001808AD" w:rsidRDefault="00000000">
            <w:pPr>
              <w:autoSpaceDE w:val="0"/>
              <w:autoSpaceDN w:val="0"/>
              <w:adjustRightInd w:val="0"/>
              <w:jc w:val="both"/>
              <w:rPr>
                <w:color w:val="000000"/>
                <w:sz w:val="20"/>
                <w:szCs w:val="20"/>
              </w:rPr>
            </w:pPr>
            <w:r>
              <w:rPr>
                <w:color w:val="000000"/>
                <w:sz w:val="20"/>
                <w:szCs w:val="20"/>
              </w:rPr>
              <w:t>N</w:t>
            </w:r>
          </w:p>
        </w:tc>
        <w:tc>
          <w:tcPr>
            <w:tcW w:w="1770" w:type="dxa"/>
            <w:tcBorders>
              <w:top w:val="single" w:sz="4" w:space="0" w:color="auto"/>
              <w:left w:val="nil"/>
              <w:bottom w:val="nil"/>
              <w:right w:val="nil"/>
            </w:tcBorders>
            <w:shd w:val="clear" w:color="auto" w:fill="auto"/>
            <w:tcMar>
              <w:top w:w="30" w:type="dxa"/>
              <w:left w:w="30" w:type="dxa"/>
              <w:bottom w:w="30" w:type="dxa"/>
              <w:right w:w="30" w:type="dxa"/>
            </w:tcMar>
          </w:tcPr>
          <w:p w14:paraId="3D60B68A" w14:textId="77777777" w:rsidR="001808AD" w:rsidRDefault="00000000">
            <w:pPr>
              <w:autoSpaceDE w:val="0"/>
              <w:autoSpaceDN w:val="0"/>
              <w:adjustRightInd w:val="0"/>
              <w:jc w:val="both"/>
              <w:rPr>
                <w:color w:val="000000"/>
                <w:sz w:val="20"/>
                <w:szCs w:val="20"/>
              </w:rPr>
            </w:pPr>
            <w:r>
              <w:rPr>
                <w:color w:val="000000"/>
                <w:sz w:val="20"/>
                <w:szCs w:val="20"/>
              </w:rPr>
              <w:t>193</w:t>
            </w:r>
          </w:p>
        </w:tc>
        <w:tc>
          <w:tcPr>
            <w:tcW w:w="1560" w:type="dxa"/>
            <w:tcBorders>
              <w:top w:val="single" w:sz="4" w:space="0" w:color="auto"/>
              <w:left w:val="nil"/>
              <w:bottom w:val="nil"/>
              <w:right w:val="nil"/>
            </w:tcBorders>
            <w:shd w:val="clear" w:color="auto" w:fill="auto"/>
            <w:tcMar>
              <w:top w:w="30" w:type="dxa"/>
              <w:left w:w="30" w:type="dxa"/>
              <w:bottom w:w="30" w:type="dxa"/>
              <w:right w:w="30" w:type="dxa"/>
            </w:tcMar>
          </w:tcPr>
          <w:p w14:paraId="42479AE2" w14:textId="77777777" w:rsidR="001808AD" w:rsidRDefault="00000000">
            <w:pPr>
              <w:autoSpaceDE w:val="0"/>
              <w:autoSpaceDN w:val="0"/>
              <w:adjustRightInd w:val="0"/>
              <w:jc w:val="both"/>
              <w:rPr>
                <w:color w:val="000000"/>
                <w:sz w:val="20"/>
                <w:szCs w:val="20"/>
              </w:rPr>
            </w:pPr>
            <w:r>
              <w:rPr>
                <w:color w:val="000000"/>
                <w:sz w:val="20"/>
                <w:szCs w:val="20"/>
              </w:rPr>
              <w:t>193</w:t>
            </w:r>
          </w:p>
        </w:tc>
      </w:tr>
      <w:tr w:rsidR="001808AD" w14:paraId="5A0A76B3" w14:textId="77777777">
        <w:trPr>
          <w:gridAfter w:val="1"/>
          <w:wAfter w:w="6" w:type="dxa"/>
          <w:cantSplit/>
          <w:trHeight w:val="113"/>
          <w:tblHeader/>
        </w:trPr>
        <w:tc>
          <w:tcPr>
            <w:tcW w:w="2552" w:type="dxa"/>
            <w:vMerge w:val="restart"/>
            <w:tcBorders>
              <w:top w:val="nil"/>
              <w:left w:val="nil"/>
              <w:bottom w:val="nil"/>
              <w:right w:val="nil"/>
            </w:tcBorders>
            <w:shd w:val="clear" w:color="auto" w:fill="auto"/>
            <w:tcMar>
              <w:top w:w="30" w:type="dxa"/>
              <w:left w:w="30" w:type="dxa"/>
              <w:bottom w:w="30" w:type="dxa"/>
              <w:right w:w="30" w:type="dxa"/>
            </w:tcMar>
          </w:tcPr>
          <w:p w14:paraId="36B07A8F" w14:textId="77777777" w:rsidR="001808AD" w:rsidRDefault="00000000">
            <w:pPr>
              <w:autoSpaceDE w:val="0"/>
              <w:autoSpaceDN w:val="0"/>
              <w:adjustRightInd w:val="0"/>
              <w:jc w:val="both"/>
              <w:rPr>
                <w:i/>
                <w:iCs/>
                <w:color w:val="000000"/>
                <w:sz w:val="20"/>
                <w:szCs w:val="20"/>
              </w:rPr>
            </w:pPr>
            <w:r>
              <w:rPr>
                <w:i/>
                <w:iCs/>
                <w:color w:val="000000"/>
                <w:sz w:val="20"/>
                <w:szCs w:val="20"/>
              </w:rPr>
              <w:t>Normal Parameters</w:t>
            </w:r>
            <w:r>
              <w:rPr>
                <w:i/>
                <w:iCs/>
                <w:color w:val="000000"/>
                <w:sz w:val="20"/>
                <w:szCs w:val="20"/>
                <w:vertAlign w:val="superscript"/>
              </w:rPr>
              <w:t>a,,b</w:t>
            </w:r>
          </w:p>
        </w:tc>
        <w:tc>
          <w:tcPr>
            <w:tcW w:w="1559" w:type="dxa"/>
            <w:tcBorders>
              <w:top w:val="nil"/>
              <w:left w:val="nil"/>
              <w:bottom w:val="nil"/>
              <w:right w:val="nil"/>
            </w:tcBorders>
            <w:shd w:val="clear" w:color="auto" w:fill="auto"/>
            <w:tcMar>
              <w:top w:w="30" w:type="dxa"/>
              <w:left w:w="30" w:type="dxa"/>
              <w:bottom w:w="30" w:type="dxa"/>
              <w:right w:w="30" w:type="dxa"/>
            </w:tcMar>
          </w:tcPr>
          <w:p w14:paraId="2B5AA375" w14:textId="77777777" w:rsidR="001808AD" w:rsidRDefault="00000000">
            <w:pPr>
              <w:autoSpaceDE w:val="0"/>
              <w:autoSpaceDN w:val="0"/>
              <w:adjustRightInd w:val="0"/>
              <w:jc w:val="both"/>
              <w:rPr>
                <w:i/>
                <w:iCs/>
                <w:color w:val="000000"/>
                <w:sz w:val="20"/>
                <w:szCs w:val="20"/>
              </w:rPr>
            </w:pPr>
            <w:r>
              <w:rPr>
                <w:i/>
                <w:iCs/>
                <w:color w:val="000000"/>
                <w:sz w:val="20"/>
                <w:szCs w:val="20"/>
              </w:rPr>
              <w:t>Mean</w:t>
            </w:r>
          </w:p>
        </w:tc>
        <w:tc>
          <w:tcPr>
            <w:tcW w:w="1770" w:type="dxa"/>
            <w:tcBorders>
              <w:top w:val="nil"/>
              <w:left w:val="nil"/>
              <w:bottom w:val="nil"/>
              <w:right w:val="nil"/>
            </w:tcBorders>
            <w:shd w:val="clear" w:color="auto" w:fill="auto"/>
            <w:tcMar>
              <w:top w:w="30" w:type="dxa"/>
              <w:left w:w="30" w:type="dxa"/>
              <w:bottom w:w="30" w:type="dxa"/>
              <w:right w:w="30" w:type="dxa"/>
            </w:tcMar>
          </w:tcPr>
          <w:p w14:paraId="4F3D7B5F" w14:textId="77777777" w:rsidR="001808AD" w:rsidRDefault="00000000">
            <w:pPr>
              <w:autoSpaceDE w:val="0"/>
              <w:autoSpaceDN w:val="0"/>
              <w:adjustRightInd w:val="0"/>
              <w:jc w:val="both"/>
              <w:rPr>
                <w:color w:val="000000"/>
                <w:sz w:val="20"/>
                <w:szCs w:val="20"/>
              </w:rPr>
            </w:pPr>
            <w:r>
              <w:rPr>
                <w:color w:val="000000"/>
                <w:sz w:val="20"/>
                <w:szCs w:val="20"/>
              </w:rPr>
              <w:t>80.8238</w:t>
            </w:r>
          </w:p>
        </w:tc>
        <w:tc>
          <w:tcPr>
            <w:tcW w:w="1560" w:type="dxa"/>
            <w:tcBorders>
              <w:top w:val="nil"/>
              <w:left w:val="nil"/>
              <w:bottom w:val="nil"/>
              <w:right w:val="nil"/>
            </w:tcBorders>
            <w:shd w:val="clear" w:color="auto" w:fill="auto"/>
            <w:tcMar>
              <w:top w:w="30" w:type="dxa"/>
              <w:left w:w="30" w:type="dxa"/>
              <w:bottom w:w="30" w:type="dxa"/>
              <w:right w:w="30" w:type="dxa"/>
            </w:tcMar>
          </w:tcPr>
          <w:p w14:paraId="04B2CA60" w14:textId="77777777" w:rsidR="001808AD" w:rsidRDefault="00000000">
            <w:pPr>
              <w:autoSpaceDE w:val="0"/>
              <w:autoSpaceDN w:val="0"/>
              <w:adjustRightInd w:val="0"/>
              <w:jc w:val="both"/>
              <w:rPr>
                <w:color w:val="000000"/>
                <w:sz w:val="20"/>
                <w:szCs w:val="20"/>
              </w:rPr>
            </w:pPr>
            <w:r>
              <w:rPr>
                <w:color w:val="000000"/>
                <w:sz w:val="20"/>
                <w:szCs w:val="20"/>
              </w:rPr>
              <w:t>55.5440</w:t>
            </w:r>
          </w:p>
        </w:tc>
      </w:tr>
      <w:tr w:rsidR="001808AD" w14:paraId="57D1B862" w14:textId="77777777">
        <w:trPr>
          <w:gridAfter w:val="1"/>
          <w:wAfter w:w="6" w:type="dxa"/>
          <w:cantSplit/>
          <w:trHeight w:val="113"/>
          <w:tblHeader/>
        </w:trPr>
        <w:tc>
          <w:tcPr>
            <w:tcW w:w="2552" w:type="dxa"/>
            <w:vMerge/>
            <w:tcBorders>
              <w:top w:val="nil"/>
              <w:left w:val="nil"/>
              <w:bottom w:val="nil"/>
              <w:right w:val="nil"/>
            </w:tcBorders>
            <w:shd w:val="clear" w:color="auto" w:fill="auto"/>
            <w:vAlign w:val="center"/>
          </w:tcPr>
          <w:p w14:paraId="5E78A936" w14:textId="77777777" w:rsidR="001808AD" w:rsidRDefault="001808AD">
            <w:pPr>
              <w:rPr>
                <w:i/>
                <w:iCs/>
                <w:color w:val="000000"/>
                <w:sz w:val="20"/>
                <w:szCs w:val="20"/>
                <w:lang w:val="en-US" w:eastAsia="en-US"/>
              </w:rPr>
            </w:pPr>
          </w:p>
        </w:tc>
        <w:tc>
          <w:tcPr>
            <w:tcW w:w="1559" w:type="dxa"/>
            <w:tcBorders>
              <w:top w:val="nil"/>
              <w:left w:val="nil"/>
              <w:bottom w:val="nil"/>
              <w:right w:val="nil"/>
            </w:tcBorders>
            <w:shd w:val="clear" w:color="auto" w:fill="auto"/>
            <w:tcMar>
              <w:top w:w="30" w:type="dxa"/>
              <w:left w:w="30" w:type="dxa"/>
              <w:bottom w:w="30" w:type="dxa"/>
              <w:right w:w="30" w:type="dxa"/>
            </w:tcMar>
          </w:tcPr>
          <w:p w14:paraId="560063F1" w14:textId="77777777" w:rsidR="001808AD" w:rsidRDefault="00000000">
            <w:pPr>
              <w:autoSpaceDE w:val="0"/>
              <w:autoSpaceDN w:val="0"/>
              <w:adjustRightInd w:val="0"/>
              <w:jc w:val="both"/>
              <w:rPr>
                <w:i/>
                <w:iCs/>
                <w:color w:val="000000"/>
                <w:sz w:val="20"/>
                <w:szCs w:val="20"/>
              </w:rPr>
            </w:pPr>
            <w:r>
              <w:rPr>
                <w:i/>
                <w:iCs/>
                <w:color w:val="000000"/>
                <w:sz w:val="20"/>
                <w:szCs w:val="20"/>
              </w:rPr>
              <w:t>Std. Deviation</w:t>
            </w:r>
          </w:p>
        </w:tc>
        <w:tc>
          <w:tcPr>
            <w:tcW w:w="1770" w:type="dxa"/>
            <w:tcBorders>
              <w:top w:val="nil"/>
              <w:left w:val="nil"/>
              <w:bottom w:val="nil"/>
              <w:right w:val="nil"/>
            </w:tcBorders>
            <w:shd w:val="clear" w:color="auto" w:fill="auto"/>
            <w:tcMar>
              <w:top w:w="30" w:type="dxa"/>
              <w:left w:w="30" w:type="dxa"/>
              <w:bottom w:w="30" w:type="dxa"/>
              <w:right w:w="30" w:type="dxa"/>
            </w:tcMar>
          </w:tcPr>
          <w:p w14:paraId="680700E5" w14:textId="77777777" w:rsidR="001808AD" w:rsidRDefault="00000000">
            <w:pPr>
              <w:autoSpaceDE w:val="0"/>
              <w:autoSpaceDN w:val="0"/>
              <w:adjustRightInd w:val="0"/>
              <w:jc w:val="both"/>
              <w:rPr>
                <w:color w:val="000000"/>
                <w:sz w:val="20"/>
                <w:szCs w:val="20"/>
              </w:rPr>
            </w:pPr>
            <w:r>
              <w:rPr>
                <w:color w:val="000000"/>
                <w:sz w:val="20"/>
                <w:szCs w:val="20"/>
              </w:rPr>
              <w:t>11.69624</w:t>
            </w:r>
          </w:p>
        </w:tc>
        <w:tc>
          <w:tcPr>
            <w:tcW w:w="1560" w:type="dxa"/>
            <w:tcBorders>
              <w:top w:val="nil"/>
              <w:left w:val="nil"/>
              <w:bottom w:val="nil"/>
              <w:right w:val="nil"/>
            </w:tcBorders>
            <w:shd w:val="clear" w:color="auto" w:fill="auto"/>
            <w:tcMar>
              <w:top w:w="30" w:type="dxa"/>
              <w:left w:w="30" w:type="dxa"/>
              <w:bottom w:w="30" w:type="dxa"/>
              <w:right w:w="30" w:type="dxa"/>
            </w:tcMar>
          </w:tcPr>
          <w:p w14:paraId="6FBA440E" w14:textId="77777777" w:rsidR="001808AD" w:rsidRDefault="00000000">
            <w:pPr>
              <w:autoSpaceDE w:val="0"/>
              <w:autoSpaceDN w:val="0"/>
              <w:adjustRightInd w:val="0"/>
              <w:jc w:val="both"/>
              <w:rPr>
                <w:color w:val="000000"/>
                <w:sz w:val="20"/>
                <w:szCs w:val="20"/>
              </w:rPr>
            </w:pPr>
            <w:r>
              <w:rPr>
                <w:color w:val="000000"/>
                <w:sz w:val="20"/>
                <w:szCs w:val="20"/>
              </w:rPr>
              <w:t>9.00401</w:t>
            </w:r>
          </w:p>
        </w:tc>
      </w:tr>
      <w:tr w:rsidR="001808AD" w14:paraId="28326F9E" w14:textId="77777777">
        <w:trPr>
          <w:gridAfter w:val="1"/>
          <w:wAfter w:w="6" w:type="dxa"/>
          <w:cantSplit/>
          <w:trHeight w:val="113"/>
          <w:tblHeader/>
        </w:trPr>
        <w:tc>
          <w:tcPr>
            <w:tcW w:w="2552" w:type="dxa"/>
            <w:vMerge w:val="restart"/>
            <w:tcBorders>
              <w:top w:val="nil"/>
              <w:left w:val="nil"/>
              <w:bottom w:val="nil"/>
              <w:right w:val="nil"/>
            </w:tcBorders>
            <w:shd w:val="clear" w:color="auto" w:fill="auto"/>
            <w:tcMar>
              <w:top w:w="30" w:type="dxa"/>
              <w:left w:w="30" w:type="dxa"/>
              <w:bottom w:w="30" w:type="dxa"/>
              <w:right w:w="30" w:type="dxa"/>
            </w:tcMar>
          </w:tcPr>
          <w:p w14:paraId="239B65A3" w14:textId="77777777" w:rsidR="001808AD" w:rsidRDefault="00000000">
            <w:pPr>
              <w:autoSpaceDE w:val="0"/>
              <w:autoSpaceDN w:val="0"/>
              <w:adjustRightInd w:val="0"/>
              <w:jc w:val="both"/>
              <w:rPr>
                <w:i/>
                <w:iCs/>
                <w:color w:val="000000"/>
                <w:sz w:val="20"/>
                <w:szCs w:val="20"/>
              </w:rPr>
            </w:pPr>
            <w:r>
              <w:rPr>
                <w:i/>
                <w:iCs/>
                <w:color w:val="000000"/>
                <w:sz w:val="20"/>
                <w:szCs w:val="20"/>
              </w:rPr>
              <w:t>Most Extreme Differences</w:t>
            </w:r>
          </w:p>
        </w:tc>
        <w:tc>
          <w:tcPr>
            <w:tcW w:w="1559" w:type="dxa"/>
            <w:tcBorders>
              <w:top w:val="nil"/>
              <w:left w:val="nil"/>
              <w:bottom w:val="nil"/>
              <w:right w:val="nil"/>
            </w:tcBorders>
            <w:shd w:val="clear" w:color="auto" w:fill="auto"/>
            <w:tcMar>
              <w:top w:w="30" w:type="dxa"/>
              <w:left w:w="30" w:type="dxa"/>
              <w:bottom w:w="30" w:type="dxa"/>
              <w:right w:w="30" w:type="dxa"/>
            </w:tcMar>
          </w:tcPr>
          <w:p w14:paraId="1B96F67C" w14:textId="77777777" w:rsidR="001808AD" w:rsidRDefault="00000000">
            <w:pPr>
              <w:autoSpaceDE w:val="0"/>
              <w:autoSpaceDN w:val="0"/>
              <w:adjustRightInd w:val="0"/>
              <w:jc w:val="both"/>
              <w:rPr>
                <w:i/>
                <w:iCs/>
                <w:color w:val="000000"/>
                <w:sz w:val="20"/>
                <w:szCs w:val="20"/>
              </w:rPr>
            </w:pPr>
            <w:r>
              <w:rPr>
                <w:i/>
                <w:iCs/>
                <w:color w:val="000000"/>
                <w:sz w:val="20"/>
                <w:szCs w:val="20"/>
              </w:rPr>
              <w:t>Absolute</w:t>
            </w:r>
          </w:p>
        </w:tc>
        <w:tc>
          <w:tcPr>
            <w:tcW w:w="1770" w:type="dxa"/>
            <w:tcBorders>
              <w:top w:val="nil"/>
              <w:left w:val="nil"/>
              <w:bottom w:val="nil"/>
              <w:right w:val="nil"/>
            </w:tcBorders>
            <w:shd w:val="clear" w:color="auto" w:fill="auto"/>
            <w:tcMar>
              <w:top w:w="30" w:type="dxa"/>
              <w:left w:w="30" w:type="dxa"/>
              <w:bottom w:w="30" w:type="dxa"/>
              <w:right w:w="30" w:type="dxa"/>
            </w:tcMar>
          </w:tcPr>
          <w:p w14:paraId="097AA57A" w14:textId="77777777" w:rsidR="001808AD" w:rsidRDefault="00000000">
            <w:pPr>
              <w:autoSpaceDE w:val="0"/>
              <w:autoSpaceDN w:val="0"/>
              <w:adjustRightInd w:val="0"/>
              <w:jc w:val="both"/>
              <w:rPr>
                <w:color w:val="000000"/>
                <w:sz w:val="20"/>
                <w:szCs w:val="20"/>
              </w:rPr>
            </w:pPr>
            <w:r>
              <w:rPr>
                <w:color w:val="000000"/>
                <w:sz w:val="20"/>
                <w:szCs w:val="20"/>
              </w:rPr>
              <w:t>.065</w:t>
            </w:r>
          </w:p>
        </w:tc>
        <w:tc>
          <w:tcPr>
            <w:tcW w:w="1560" w:type="dxa"/>
            <w:tcBorders>
              <w:top w:val="nil"/>
              <w:left w:val="nil"/>
              <w:bottom w:val="nil"/>
              <w:right w:val="nil"/>
            </w:tcBorders>
            <w:shd w:val="clear" w:color="auto" w:fill="auto"/>
            <w:tcMar>
              <w:top w:w="30" w:type="dxa"/>
              <w:left w:w="30" w:type="dxa"/>
              <w:bottom w:w="30" w:type="dxa"/>
              <w:right w:w="30" w:type="dxa"/>
            </w:tcMar>
          </w:tcPr>
          <w:p w14:paraId="412AF62A" w14:textId="77777777" w:rsidR="001808AD" w:rsidRDefault="00000000">
            <w:pPr>
              <w:autoSpaceDE w:val="0"/>
              <w:autoSpaceDN w:val="0"/>
              <w:adjustRightInd w:val="0"/>
              <w:jc w:val="both"/>
              <w:rPr>
                <w:color w:val="000000"/>
                <w:sz w:val="20"/>
                <w:szCs w:val="20"/>
              </w:rPr>
            </w:pPr>
            <w:r>
              <w:rPr>
                <w:color w:val="000000"/>
                <w:sz w:val="20"/>
                <w:szCs w:val="20"/>
              </w:rPr>
              <w:t>.085</w:t>
            </w:r>
          </w:p>
        </w:tc>
      </w:tr>
      <w:tr w:rsidR="001808AD" w14:paraId="1887BB8D" w14:textId="77777777">
        <w:trPr>
          <w:gridAfter w:val="1"/>
          <w:wAfter w:w="6" w:type="dxa"/>
          <w:cantSplit/>
          <w:trHeight w:val="113"/>
          <w:tblHeader/>
        </w:trPr>
        <w:tc>
          <w:tcPr>
            <w:tcW w:w="2552" w:type="dxa"/>
            <w:vMerge/>
            <w:tcBorders>
              <w:top w:val="nil"/>
              <w:left w:val="nil"/>
              <w:bottom w:val="nil"/>
              <w:right w:val="nil"/>
            </w:tcBorders>
            <w:shd w:val="clear" w:color="auto" w:fill="auto"/>
            <w:vAlign w:val="center"/>
          </w:tcPr>
          <w:p w14:paraId="31F0C961" w14:textId="77777777" w:rsidR="001808AD" w:rsidRDefault="001808AD">
            <w:pPr>
              <w:rPr>
                <w:i/>
                <w:iCs/>
                <w:color w:val="000000"/>
                <w:sz w:val="20"/>
                <w:szCs w:val="20"/>
                <w:lang w:val="en-US" w:eastAsia="en-US"/>
              </w:rPr>
            </w:pPr>
          </w:p>
        </w:tc>
        <w:tc>
          <w:tcPr>
            <w:tcW w:w="1559" w:type="dxa"/>
            <w:tcBorders>
              <w:top w:val="nil"/>
              <w:left w:val="nil"/>
              <w:bottom w:val="nil"/>
              <w:right w:val="nil"/>
            </w:tcBorders>
            <w:shd w:val="clear" w:color="auto" w:fill="auto"/>
            <w:tcMar>
              <w:top w:w="30" w:type="dxa"/>
              <w:left w:w="30" w:type="dxa"/>
              <w:bottom w:w="30" w:type="dxa"/>
              <w:right w:w="30" w:type="dxa"/>
            </w:tcMar>
          </w:tcPr>
          <w:p w14:paraId="7D6A64ED" w14:textId="77777777" w:rsidR="001808AD" w:rsidRDefault="00000000">
            <w:pPr>
              <w:autoSpaceDE w:val="0"/>
              <w:autoSpaceDN w:val="0"/>
              <w:adjustRightInd w:val="0"/>
              <w:jc w:val="both"/>
              <w:rPr>
                <w:i/>
                <w:iCs/>
                <w:color w:val="000000"/>
                <w:sz w:val="20"/>
                <w:szCs w:val="20"/>
              </w:rPr>
            </w:pPr>
            <w:r>
              <w:rPr>
                <w:i/>
                <w:iCs/>
                <w:color w:val="000000"/>
                <w:sz w:val="20"/>
                <w:szCs w:val="20"/>
              </w:rPr>
              <w:t>Positive</w:t>
            </w:r>
          </w:p>
        </w:tc>
        <w:tc>
          <w:tcPr>
            <w:tcW w:w="1770" w:type="dxa"/>
            <w:tcBorders>
              <w:top w:val="nil"/>
              <w:left w:val="nil"/>
              <w:bottom w:val="nil"/>
              <w:right w:val="nil"/>
            </w:tcBorders>
            <w:shd w:val="clear" w:color="auto" w:fill="auto"/>
            <w:tcMar>
              <w:top w:w="30" w:type="dxa"/>
              <w:left w:w="30" w:type="dxa"/>
              <w:bottom w:w="30" w:type="dxa"/>
              <w:right w:w="30" w:type="dxa"/>
            </w:tcMar>
          </w:tcPr>
          <w:p w14:paraId="75AEDE5E" w14:textId="77777777" w:rsidR="001808AD" w:rsidRDefault="00000000">
            <w:pPr>
              <w:autoSpaceDE w:val="0"/>
              <w:autoSpaceDN w:val="0"/>
              <w:adjustRightInd w:val="0"/>
              <w:jc w:val="both"/>
              <w:rPr>
                <w:color w:val="000000"/>
                <w:sz w:val="20"/>
                <w:szCs w:val="20"/>
              </w:rPr>
            </w:pPr>
            <w:r>
              <w:rPr>
                <w:color w:val="000000"/>
                <w:sz w:val="20"/>
                <w:szCs w:val="20"/>
              </w:rPr>
              <w:t>.065</w:t>
            </w:r>
          </w:p>
        </w:tc>
        <w:tc>
          <w:tcPr>
            <w:tcW w:w="1560" w:type="dxa"/>
            <w:tcBorders>
              <w:top w:val="nil"/>
              <w:left w:val="nil"/>
              <w:bottom w:val="nil"/>
              <w:right w:val="nil"/>
            </w:tcBorders>
            <w:shd w:val="clear" w:color="auto" w:fill="auto"/>
            <w:tcMar>
              <w:top w:w="30" w:type="dxa"/>
              <w:left w:w="30" w:type="dxa"/>
              <w:bottom w:w="30" w:type="dxa"/>
              <w:right w:w="30" w:type="dxa"/>
            </w:tcMar>
          </w:tcPr>
          <w:p w14:paraId="5095A92B" w14:textId="77777777" w:rsidR="001808AD" w:rsidRDefault="00000000">
            <w:pPr>
              <w:autoSpaceDE w:val="0"/>
              <w:autoSpaceDN w:val="0"/>
              <w:adjustRightInd w:val="0"/>
              <w:jc w:val="both"/>
              <w:rPr>
                <w:color w:val="000000"/>
                <w:sz w:val="20"/>
                <w:szCs w:val="20"/>
              </w:rPr>
            </w:pPr>
            <w:r>
              <w:rPr>
                <w:color w:val="000000"/>
                <w:sz w:val="20"/>
                <w:szCs w:val="20"/>
              </w:rPr>
              <w:t>.072</w:t>
            </w:r>
          </w:p>
        </w:tc>
      </w:tr>
      <w:tr w:rsidR="001808AD" w14:paraId="79E3A866" w14:textId="77777777">
        <w:trPr>
          <w:gridAfter w:val="1"/>
          <w:wAfter w:w="6" w:type="dxa"/>
          <w:cantSplit/>
          <w:trHeight w:val="113"/>
          <w:tblHeader/>
        </w:trPr>
        <w:tc>
          <w:tcPr>
            <w:tcW w:w="2552" w:type="dxa"/>
            <w:vMerge/>
            <w:tcBorders>
              <w:top w:val="nil"/>
              <w:left w:val="nil"/>
              <w:bottom w:val="nil"/>
              <w:right w:val="nil"/>
            </w:tcBorders>
            <w:shd w:val="clear" w:color="auto" w:fill="auto"/>
            <w:vAlign w:val="center"/>
          </w:tcPr>
          <w:p w14:paraId="2A32DD67" w14:textId="77777777" w:rsidR="001808AD" w:rsidRDefault="001808AD">
            <w:pPr>
              <w:rPr>
                <w:i/>
                <w:iCs/>
                <w:color w:val="000000"/>
                <w:sz w:val="20"/>
                <w:szCs w:val="20"/>
                <w:lang w:val="en-US" w:eastAsia="en-US"/>
              </w:rPr>
            </w:pPr>
          </w:p>
        </w:tc>
        <w:tc>
          <w:tcPr>
            <w:tcW w:w="1559" w:type="dxa"/>
            <w:tcBorders>
              <w:top w:val="nil"/>
              <w:left w:val="nil"/>
              <w:bottom w:val="nil"/>
              <w:right w:val="nil"/>
            </w:tcBorders>
            <w:shd w:val="clear" w:color="auto" w:fill="auto"/>
            <w:tcMar>
              <w:top w:w="30" w:type="dxa"/>
              <w:left w:w="30" w:type="dxa"/>
              <w:bottom w:w="30" w:type="dxa"/>
              <w:right w:w="30" w:type="dxa"/>
            </w:tcMar>
          </w:tcPr>
          <w:p w14:paraId="7C646F56" w14:textId="77777777" w:rsidR="001808AD" w:rsidRDefault="00000000">
            <w:pPr>
              <w:autoSpaceDE w:val="0"/>
              <w:autoSpaceDN w:val="0"/>
              <w:adjustRightInd w:val="0"/>
              <w:jc w:val="both"/>
              <w:rPr>
                <w:i/>
                <w:iCs/>
                <w:color w:val="000000"/>
                <w:sz w:val="20"/>
                <w:szCs w:val="20"/>
              </w:rPr>
            </w:pPr>
            <w:r>
              <w:rPr>
                <w:i/>
                <w:iCs/>
                <w:color w:val="000000"/>
                <w:sz w:val="20"/>
                <w:szCs w:val="20"/>
              </w:rPr>
              <w:t>Negative</w:t>
            </w:r>
          </w:p>
        </w:tc>
        <w:tc>
          <w:tcPr>
            <w:tcW w:w="1770" w:type="dxa"/>
            <w:tcBorders>
              <w:top w:val="nil"/>
              <w:left w:val="nil"/>
              <w:bottom w:val="nil"/>
              <w:right w:val="nil"/>
            </w:tcBorders>
            <w:shd w:val="clear" w:color="auto" w:fill="auto"/>
            <w:tcMar>
              <w:top w:w="30" w:type="dxa"/>
              <w:left w:w="30" w:type="dxa"/>
              <w:bottom w:w="30" w:type="dxa"/>
              <w:right w:w="30" w:type="dxa"/>
            </w:tcMar>
          </w:tcPr>
          <w:p w14:paraId="34103BEA" w14:textId="77777777" w:rsidR="001808AD" w:rsidRDefault="00000000">
            <w:pPr>
              <w:autoSpaceDE w:val="0"/>
              <w:autoSpaceDN w:val="0"/>
              <w:adjustRightInd w:val="0"/>
              <w:jc w:val="both"/>
              <w:rPr>
                <w:color w:val="000000"/>
                <w:sz w:val="20"/>
                <w:szCs w:val="20"/>
              </w:rPr>
            </w:pPr>
            <w:r>
              <w:rPr>
                <w:color w:val="000000"/>
                <w:sz w:val="20"/>
                <w:szCs w:val="20"/>
              </w:rPr>
              <w:t>-.045</w:t>
            </w:r>
          </w:p>
        </w:tc>
        <w:tc>
          <w:tcPr>
            <w:tcW w:w="1560" w:type="dxa"/>
            <w:tcBorders>
              <w:top w:val="nil"/>
              <w:left w:val="nil"/>
              <w:bottom w:val="nil"/>
              <w:right w:val="nil"/>
            </w:tcBorders>
            <w:shd w:val="clear" w:color="auto" w:fill="auto"/>
            <w:tcMar>
              <w:top w:w="30" w:type="dxa"/>
              <w:left w:w="30" w:type="dxa"/>
              <w:bottom w:w="30" w:type="dxa"/>
              <w:right w:w="30" w:type="dxa"/>
            </w:tcMar>
          </w:tcPr>
          <w:p w14:paraId="6DD75BA5" w14:textId="77777777" w:rsidR="001808AD" w:rsidRDefault="00000000">
            <w:pPr>
              <w:autoSpaceDE w:val="0"/>
              <w:autoSpaceDN w:val="0"/>
              <w:adjustRightInd w:val="0"/>
              <w:jc w:val="both"/>
              <w:rPr>
                <w:color w:val="000000"/>
                <w:sz w:val="20"/>
                <w:szCs w:val="20"/>
              </w:rPr>
            </w:pPr>
            <w:r>
              <w:rPr>
                <w:color w:val="000000"/>
                <w:sz w:val="20"/>
                <w:szCs w:val="20"/>
              </w:rPr>
              <w:t>-.085</w:t>
            </w:r>
          </w:p>
        </w:tc>
      </w:tr>
      <w:tr w:rsidR="001808AD" w14:paraId="1CA8CEF4" w14:textId="77777777">
        <w:trPr>
          <w:gridAfter w:val="1"/>
          <w:wAfter w:w="6" w:type="dxa"/>
          <w:cantSplit/>
          <w:trHeight w:val="113"/>
          <w:tblHeader/>
        </w:trPr>
        <w:tc>
          <w:tcPr>
            <w:tcW w:w="4111" w:type="dxa"/>
            <w:gridSpan w:val="2"/>
            <w:tcBorders>
              <w:top w:val="nil"/>
              <w:left w:val="nil"/>
              <w:bottom w:val="nil"/>
              <w:right w:val="nil"/>
            </w:tcBorders>
            <w:shd w:val="clear" w:color="auto" w:fill="auto"/>
            <w:tcMar>
              <w:top w:w="30" w:type="dxa"/>
              <w:left w:w="30" w:type="dxa"/>
              <w:bottom w:w="30" w:type="dxa"/>
              <w:right w:w="30" w:type="dxa"/>
            </w:tcMar>
          </w:tcPr>
          <w:p w14:paraId="2DC03AC8" w14:textId="77777777" w:rsidR="001808AD" w:rsidRDefault="00000000">
            <w:pPr>
              <w:autoSpaceDE w:val="0"/>
              <w:autoSpaceDN w:val="0"/>
              <w:adjustRightInd w:val="0"/>
              <w:jc w:val="both"/>
              <w:rPr>
                <w:i/>
                <w:iCs/>
                <w:color w:val="000000"/>
                <w:sz w:val="20"/>
                <w:szCs w:val="20"/>
              </w:rPr>
            </w:pPr>
            <w:r>
              <w:rPr>
                <w:i/>
                <w:iCs/>
                <w:color w:val="000000"/>
                <w:sz w:val="20"/>
                <w:szCs w:val="20"/>
              </w:rPr>
              <w:t>Kolmogorov-Smirnov Z</w:t>
            </w:r>
          </w:p>
        </w:tc>
        <w:tc>
          <w:tcPr>
            <w:tcW w:w="1770" w:type="dxa"/>
            <w:tcBorders>
              <w:top w:val="nil"/>
              <w:left w:val="nil"/>
              <w:bottom w:val="nil"/>
              <w:right w:val="nil"/>
            </w:tcBorders>
            <w:shd w:val="clear" w:color="auto" w:fill="auto"/>
            <w:tcMar>
              <w:top w:w="30" w:type="dxa"/>
              <w:left w:w="30" w:type="dxa"/>
              <w:bottom w:w="30" w:type="dxa"/>
              <w:right w:w="30" w:type="dxa"/>
            </w:tcMar>
          </w:tcPr>
          <w:p w14:paraId="429BC985" w14:textId="77777777" w:rsidR="001808AD" w:rsidRDefault="00000000">
            <w:pPr>
              <w:autoSpaceDE w:val="0"/>
              <w:autoSpaceDN w:val="0"/>
              <w:adjustRightInd w:val="0"/>
              <w:jc w:val="both"/>
              <w:rPr>
                <w:color w:val="000000"/>
                <w:sz w:val="20"/>
                <w:szCs w:val="20"/>
              </w:rPr>
            </w:pPr>
            <w:r>
              <w:rPr>
                <w:color w:val="000000"/>
                <w:sz w:val="20"/>
                <w:szCs w:val="20"/>
              </w:rPr>
              <w:t>.897</w:t>
            </w:r>
          </w:p>
        </w:tc>
        <w:tc>
          <w:tcPr>
            <w:tcW w:w="1560" w:type="dxa"/>
            <w:tcBorders>
              <w:top w:val="nil"/>
              <w:left w:val="nil"/>
              <w:bottom w:val="nil"/>
              <w:right w:val="nil"/>
            </w:tcBorders>
            <w:shd w:val="clear" w:color="auto" w:fill="auto"/>
            <w:tcMar>
              <w:top w:w="30" w:type="dxa"/>
              <w:left w:w="30" w:type="dxa"/>
              <w:bottom w:w="30" w:type="dxa"/>
              <w:right w:w="30" w:type="dxa"/>
            </w:tcMar>
          </w:tcPr>
          <w:p w14:paraId="6D8EDC5D" w14:textId="77777777" w:rsidR="001808AD" w:rsidRDefault="00000000">
            <w:pPr>
              <w:autoSpaceDE w:val="0"/>
              <w:autoSpaceDN w:val="0"/>
              <w:adjustRightInd w:val="0"/>
              <w:jc w:val="both"/>
              <w:rPr>
                <w:color w:val="000000"/>
                <w:sz w:val="20"/>
                <w:szCs w:val="20"/>
              </w:rPr>
            </w:pPr>
            <w:r>
              <w:rPr>
                <w:color w:val="000000"/>
                <w:sz w:val="20"/>
                <w:szCs w:val="20"/>
              </w:rPr>
              <w:t>1.184</w:t>
            </w:r>
          </w:p>
        </w:tc>
      </w:tr>
      <w:tr w:rsidR="001808AD" w14:paraId="2ECCA13F" w14:textId="77777777">
        <w:trPr>
          <w:gridAfter w:val="1"/>
          <w:wAfter w:w="6" w:type="dxa"/>
          <w:cantSplit/>
          <w:trHeight w:val="113"/>
          <w:tblHeader/>
        </w:trPr>
        <w:tc>
          <w:tcPr>
            <w:tcW w:w="4111" w:type="dxa"/>
            <w:gridSpan w:val="2"/>
            <w:tcBorders>
              <w:top w:val="nil"/>
              <w:left w:val="nil"/>
              <w:bottom w:val="single" w:sz="4" w:space="0" w:color="auto"/>
              <w:right w:val="nil"/>
            </w:tcBorders>
            <w:shd w:val="clear" w:color="auto" w:fill="auto"/>
            <w:tcMar>
              <w:top w:w="30" w:type="dxa"/>
              <w:left w:w="30" w:type="dxa"/>
              <w:bottom w:w="30" w:type="dxa"/>
              <w:right w:w="30" w:type="dxa"/>
            </w:tcMar>
          </w:tcPr>
          <w:p w14:paraId="1318212A" w14:textId="77777777" w:rsidR="001808AD" w:rsidRDefault="00000000">
            <w:pPr>
              <w:autoSpaceDE w:val="0"/>
              <w:autoSpaceDN w:val="0"/>
              <w:adjustRightInd w:val="0"/>
              <w:jc w:val="both"/>
              <w:rPr>
                <w:i/>
                <w:iCs/>
                <w:color w:val="000000"/>
                <w:sz w:val="20"/>
                <w:szCs w:val="20"/>
              </w:rPr>
            </w:pPr>
            <w:r>
              <w:rPr>
                <w:i/>
                <w:iCs/>
                <w:color w:val="000000"/>
                <w:sz w:val="20"/>
                <w:szCs w:val="20"/>
              </w:rPr>
              <w:t>Asymp. Sig. (2-tailed)</w:t>
            </w:r>
          </w:p>
        </w:tc>
        <w:tc>
          <w:tcPr>
            <w:tcW w:w="1770" w:type="dxa"/>
            <w:tcBorders>
              <w:top w:val="nil"/>
              <w:left w:val="nil"/>
              <w:bottom w:val="single" w:sz="4" w:space="0" w:color="auto"/>
              <w:right w:val="nil"/>
            </w:tcBorders>
            <w:shd w:val="clear" w:color="auto" w:fill="auto"/>
            <w:tcMar>
              <w:top w:w="30" w:type="dxa"/>
              <w:left w:w="30" w:type="dxa"/>
              <w:bottom w:w="30" w:type="dxa"/>
              <w:right w:w="30" w:type="dxa"/>
            </w:tcMar>
          </w:tcPr>
          <w:p w14:paraId="1FBCF66A" w14:textId="77777777" w:rsidR="001808AD" w:rsidRDefault="00000000">
            <w:pPr>
              <w:autoSpaceDE w:val="0"/>
              <w:autoSpaceDN w:val="0"/>
              <w:adjustRightInd w:val="0"/>
              <w:jc w:val="both"/>
              <w:rPr>
                <w:color w:val="000000"/>
                <w:sz w:val="20"/>
                <w:szCs w:val="20"/>
              </w:rPr>
            </w:pPr>
            <w:r>
              <w:rPr>
                <w:color w:val="000000"/>
                <w:sz w:val="20"/>
                <w:szCs w:val="20"/>
              </w:rPr>
              <w:t>.397</w:t>
            </w:r>
          </w:p>
        </w:tc>
        <w:tc>
          <w:tcPr>
            <w:tcW w:w="1560" w:type="dxa"/>
            <w:tcBorders>
              <w:top w:val="nil"/>
              <w:left w:val="nil"/>
              <w:bottom w:val="single" w:sz="4" w:space="0" w:color="auto"/>
              <w:right w:val="nil"/>
            </w:tcBorders>
            <w:shd w:val="clear" w:color="auto" w:fill="auto"/>
            <w:tcMar>
              <w:top w:w="30" w:type="dxa"/>
              <w:left w:w="30" w:type="dxa"/>
              <w:bottom w:w="30" w:type="dxa"/>
              <w:right w:w="30" w:type="dxa"/>
            </w:tcMar>
          </w:tcPr>
          <w:p w14:paraId="2F461627" w14:textId="77777777" w:rsidR="001808AD" w:rsidRDefault="00000000">
            <w:pPr>
              <w:autoSpaceDE w:val="0"/>
              <w:autoSpaceDN w:val="0"/>
              <w:adjustRightInd w:val="0"/>
              <w:jc w:val="both"/>
              <w:rPr>
                <w:color w:val="000000"/>
                <w:sz w:val="20"/>
                <w:szCs w:val="20"/>
              </w:rPr>
            </w:pPr>
            <w:r>
              <w:rPr>
                <w:color w:val="000000"/>
                <w:sz w:val="20"/>
                <w:szCs w:val="20"/>
              </w:rPr>
              <w:t>.121</w:t>
            </w:r>
          </w:p>
        </w:tc>
      </w:tr>
    </w:tbl>
    <w:p w14:paraId="7B52C7DF" w14:textId="77777777" w:rsidR="001808AD" w:rsidRDefault="001808AD">
      <w:pPr>
        <w:ind w:left="1190"/>
        <w:jc w:val="center"/>
        <w:rPr>
          <w:rFonts w:asciiTheme="majorBidi" w:hAnsiTheme="majorBidi" w:cstheme="majorBidi"/>
          <w:b/>
          <w:sz w:val="20"/>
          <w:szCs w:val="20"/>
        </w:rPr>
      </w:pPr>
    </w:p>
    <w:p w14:paraId="31CABBFC" w14:textId="77777777" w:rsidR="001808AD" w:rsidRDefault="001808AD">
      <w:pPr>
        <w:ind w:left="1190"/>
        <w:jc w:val="center"/>
        <w:rPr>
          <w:rFonts w:asciiTheme="majorBidi" w:hAnsiTheme="majorBidi" w:cstheme="majorBidi"/>
          <w:b/>
          <w:sz w:val="20"/>
          <w:szCs w:val="20"/>
        </w:rPr>
      </w:pPr>
    </w:p>
    <w:p w14:paraId="499A83B2" w14:textId="77777777" w:rsidR="001808AD" w:rsidRDefault="001808AD">
      <w:pPr>
        <w:ind w:left="1190"/>
        <w:jc w:val="center"/>
        <w:rPr>
          <w:rFonts w:asciiTheme="majorBidi" w:hAnsiTheme="majorBidi" w:cstheme="majorBidi"/>
          <w:b/>
          <w:sz w:val="20"/>
          <w:szCs w:val="20"/>
        </w:rPr>
      </w:pPr>
    </w:p>
    <w:p w14:paraId="47BB12A3" w14:textId="77777777" w:rsidR="001808AD" w:rsidRDefault="001808AD">
      <w:pPr>
        <w:ind w:left="1190"/>
        <w:jc w:val="center"/>
        <w:rPr>
          <w:rFonts w:asciiTheme="majorBidi" w:hAnsiTheme="majorBidi" w:cstheme="majorBidi"/>
          <w:b/>
          <w:sz w:val="20"/>
          <w:szCs w:val="20"/>
        </w:rPr>
      </w:pPr>
    </w:p>
    <w:p w14:paraId="6EC6E249" w14:textId="77777777" w:rsidR="001808AD" w:rsidRDefault="001808AD">
      <w:pPr>
        <w:ind w:left="1190"/>
        <w:jc w:val="center"/>
        <w:rPr>
          <w:rFonts w:asciiTheme="majorBidi" w:hAnsiTheme="majorBidi" w:cstheme="majorBidi"/>
          <w:b/>
          <w:sz w:val="20"/>
          <w:szCs w:val="20"/>
        </w:rPr>
      </w:pPr>
    </w:p>
    <w:p w14:paraId="5EE3FA03" w14:textId="77777777" w:rsidR="001808AD" w:rsidRDefault="001808AD">
      <w:pPr>
        <w:ind w:left="1190"/>
        <w:jc w:val="center"/>
        <w:rPr>
          <w:rFonts w:asciiTheme="majorBidi" w:hAnsiTheme="majorBidi" w:cstheme="majorBidi"/>
          <w:b/>
          <w:sz w:val="20"/>
          <w:szCs w:val="20"/>
        </w:rPr>
      </w:pPr>
    </w:p>
    <w:p w14:paraId="6AFB29B7" w14:textId="77777777" w:rsidR="001808AD" w:rsidRDefault="00000000">
      <w:pPr>
        <w:pStyle w:val="ListParagraph"/>
        <w:ind w:left="1190" w:right="-1" w:firstLine="567"/>
        <w:jc w:val="both"/>
        <w:rPr>
          <w:sz w:val="20"/>
          <w:szCs w:val="18"/>
          <w:lang w:val="en-US" w:eastAsia="en-US"/>
        </w:rPr>
      </w:pPr>
      <w:r>
        <w:rPr>
          <w:sz w:val="20"/>
          <w:szCs w:val="20"/>
        </w:rPr>
        <w:lastRenderedPageBreak/>
        <w:t xml:space="preserve">Berdasarkan dari hasil uji normalitas di atas menunjukkan bahwa data terdistribusi normal dikarenakan memiliki nilai (p)= 0,397 pada variabel (X) dan (p)= 0,121 pada Variabel (Y) dengan signifikansi &gt; 0,05. </w:t>
      </w:r>
    </w:p>
    <w:p w14:paraId="407C4F83" w14:textId="77777777" w:rsidR="001808AD" w:rsidRDefault="001808AD">
      <w:pPr>
        <w:pStyle w:val="ListParagraph"/>
        <w:ind w:left="1190" w:right="-1" w:firstLine="567"/>
        <w:jc w:val="both"/>
        <w:rPr>
          <w:sz w:val="20"/>
          <w:szCs w:val="20"/>
        </w:rPr>
      </w:pPr>
    </w:p>
    <w:p w14:paraId="7C031C25" w14:textId="77777777" w:rsidR="001808AD" w:rsidRDefault="00000000">
      <w:pPr>
        <w:pStyle w:val="ListParagraph"/>
        <w:numPr>
          <w:ilvl w:val="0"/>
          <w:numId w:val="6"/>
        </w:numPr>
        <w:suppressAutoHyphens w:val="0"/>
        <w:ind w:left="1176" w:right="-1"/>
        <w:jc w:val="both"/>
        <w:rPr>
          <w:sz w:val="20"/>
          <w:szCs w:val="20"/>
        </w:rPr>
      </w:pPr>
      <w:r>
        <w:rPr>
          <w:sz w:val="20"/>
          <w:szCs w:val="20"/>
        </w:rPr>
        <w:t>Uji Linieritas</w:t>
      </w:r>
    </w:p>
    <w:p w14:paraId="1E5BA331" w14:textId="020D83EC" w:rsidR="001808AD" w:rsidRDefault="00000000">
      <w:pPr>
        <w:pStyle w:val="ListParagraph"/>
        <w:ind w:left="1190" w:right="-1" w:firstLine="567"/>
        <w:jc w:val="both"/>
        <w:rPr>
          <w:sz w:val="20"/>
          <w:szCs w:val="20"/>
        </w:rPr>
      </w:pPr>
      <w:r>
        <w:rPr>
          <w:sz w:val="20"/>
          <w:szCs w:val="20"/>
        </w:rPr>
        <w:t xml:space="preserve">Uji linieritas dilakukan untuk mengetahui hubungan antara variabel bebas dan variabel terikat. Nilai signifikansi dapat dilihat dari nilai </w:t>
      </w:r>
      <w:r>
        <w:rPr>
          <w:i/>
          <w:sz w:val="20"/>
          <w:szCs w:val="20"/>
        </w:rPr>
        <w:t>Linearity</w:t>
      </w:r>
      <w:r>
        <w:rPr>
          <w:sz w:val="20"/>
          <w:szCs w:val="20"/>
        </w:rPr>
        <w:t xml:space="preserve"> &lt; 0,05 dapat dinyatakan linier dan  dapat dilihat dari nilai </w:t>
      </w:r>
      <w:r>
        <w:rPr>
          <w:i/>
          <w:sz w:val="20"/>
          <w:szCs w:val="20"/>
        </w:rPr>
        <w:t>Deviation from Linierity</w:t>
      </w:r>
      <w:r>
        <w:rPr>
          <w:sz w:val="20"/>
          <w:szCs w:val="20"/>
        </w:rPr>
        <w:t xml:space="preserve"> &gt; 0,05 dapat dinyatakan linier</w:t>
      </w:r>
      <w:r>
        <w:rPr>
          <w:sz w:val="20"/>
          <w:szCs w:val="20"/>
          <w:lang w:val="en-US"/>
        </w:rPr>
        <w:t xml:space="preserve"> </w:t>
      </w:r>
      <w:r w:rsidR="007E6F62">
        <w:rPr>
          <w:sz w:val="20"/>
          <w:szCs w:val="20"/>
          <w:lang w:val="en-US"/>
        </w:rPr>
        <w:fldChar w:fldCharType="begin" w:fldLock="1"/>
      </w:r>
      <w:r w:rsidR="00BC18B7">
        <w:rPr>
          <w:sz w:val="20"/>
          <w:szCs w:val="20"/>
          <w:lang w:val="en-US"/>
        </w:rPr>
        <w:instrText>ADDIN CSL_CITATION {"citationItems":[{"id":"ITEM-1","itemData":{"author":[{"dropping-particle":"","family":"Azwar","given":"","non-dropping-particle":"","parse-names":false,"suffix":""}],"id":"ITEM-1","issued":{"date-parts":[["2014"]]},"publisher":"Pustaka Belajar","publisher-place":"Yogyakarta","title":"Metode Penelitian","type":"book"},"uris":["http://www.mendeley.com/documents/?uuid=a1247e58-68ea-4f58-ae24-ffeb13b6f26b"]}],"mendeley":{"formattedCitation":"(Azwar, 2014)","plainTextFormattedCitation":"(Azwar, 2014)","previouslyFormattedCitation":"(Azwar, 2014)"},"properties":{"noteIndex":0},"schema":"https://github.com/citation-style-language/schema/raw/master/csl-citation.json"}</w:instrText>
      </w:r>
      <w:r w:rsidR="007E6F62">
        <w:rPr>
          <w:sz w:val="20"/>
          <w:szCs w:val="20"/>
          <w:lang w:val="en-US"/>
        </w:rPr>
        <w:fldChar w:fldCharType="separate"/>
      </w:r>
      <w:r w:rsidR="007E6F62" w:rsidRPr="007E6F62">
        <w:rPr>
          <w:noProof/>
          <w:sz w:val="20"/>
          <w:szCs w:val="20"/>
          <w:lang w:val="en-US"/>
        </w:rPr>
        <w:t>(Azwar, 2014)</w:t>
      </w:r>
      <w:r w:rsidR="007E6F62">
        <w:rPr>
          <w:sz w:val="20"/>
          <w:szCs w:val="20"/>
          <w:lang w:val="en-US"/>
        </w:rPr>
        <w:fldChar w:fldCharType="end"/>
      </w:r>
      <w:r w:rsidR="007E6F62">
        <w:rPr>
          <w:sz w:val="20"/>
          <w:szCs w:val="20"/>
          <w:lang w:val="en-US"/>
        </w:rPr>
        <w:t>.</w:t>
      </w:r>
    </w:p>
    <w:p w14:paraId="3C904A12" w14:textId="77777777" w:rsidR="001808AD" w:rsidRDefault="001808AD">
      <w:pPr>
        <w:ind w:right="-1"/>
        <w:jc w:val="both"/>
        <w:rPr>
          <w:sz w:val="20"/>
          <w:szCs w:val="20"/>
        </w:rPr>
      </w:pPr>
    </w:p>
    <w:p w14:paraId="06766205" w14:textId="77777777" w:rsidR="001808AD" w:rsidRDefault="00000000">
      <w:pPr>
        <w:pStyle w:val="ListParagraph"/>
        <w:autoSpaceDE w:val="0"/>
        <w:autoSpaceDN w:val="0"/>
        <w:adjustRightInd w:val="0"/>
        <w:ind w:left="1176"/>
        <w:jc w:val="center"/>
        <w:rPr>
          <w:rFonts w:asciiTheme="majorBidi" w:hAnsiTheme="majorBidi" w:cstheme="majorBidi"/>
          <w:b/>
          <w:sz w:val="20"/>
          <w:szCs w:val="20"/>
          <w:lang w:eastAsia="id-ID"/>
        </w:rPr>
      </w:pPr>
      <w:r>
        <w:rPr>
          <w:rFonts w:asciiTheme="majorBidi" w:hAnsiTheme="majorBidi" w:cstheme="majorBidi"/>
          <w:b/>
          <w:sz w:val="20"/>
          <w:szCs w:val="20"/>
          <w:lang w:eastAsia="id-ID"/>
        </w:rPr>
        <w:t>Tabel 4</w:t>
      </w:r>
      <w:r>
        <w:rPr>
          <w:rFonts w:asciiTheme="majorBidi" w:hAnsiTheme="majorBidi" w:cstheme="majorBidi"/>
          <w:b/>
          <w:sz w:val="20"/>
          <w:szCs w:val="20"/>
          <w:lang w:val="en-US" w:eastAsia="id-ID"/>
        </w:rPr>
        <w:t xml:space="preserve">. </w:t>
      </w:r>
      <w:r>
        <w:rPr>
          <w:rFonts w:asciiTheme="majorBidi" w:hAnsiTheme="majorBidi" w:cstheme="majorBidi"/>
          <w:b/>
          <w:sz w:val="20"/>
          <w:szCs w:val="20"/>
          <w:lang w:eastAsia="id-ID"/>
        </w:rPr>
        <w:t>Uji Linieritas</w:t>
      </w:r>
    </w:p>
    <w:p w14:paraId="069B0641" w14:textId="77777777" w:rsidR="001808AD" w:rsidRDefault="001808AD">
      <w:pPr>
        <w:autoSpaceDE w:val="0"/>
        <w:autoSpaceDN w:val="0"/>
        <w:adjustRightInd w:val="0"/>
        <w:rPr>
          <w:rFonts w:asciiTheme="majorBidi" w:hAnsiTheme="majorBidi" w:cstheme="majorBidi"/>
          <w:sz w:val="20"/>
          <w:szCs w:val="20"/>
        </w:rPr>
      </w:pPr>
    </w:p>
    <w:tbl>
      <w:tblPr>
        <w:tblW w:w="7210" w:type="dxa"/>
        <w:tblInd w:w="1637" w:type="dxa"/>
        <w:tblBorders>
          <w:top w:val="single" w:sz="4" w:space="0" w:color="auto"/>
          <w:bottom w:val="single" w:sz="4" w:space="0" w:color="auto"/>
        </w:tblBorders>
        <w:tblLayout w:type="fixed"/>
        <w:tblCellMar>
          <w:left w:w="30" w:type="dxa"/>
          <w:right w:w="30" w:type="dxa"/>
        </w:tblCellMar>
        <w:tblLook w:val="04A0" w:firstRow="1" w:lastRow="0" w:firstColumn="1" w:lastColumn="0" w:noHBand="0" w:noVBand="1"/>
      </w:tblPr>
      <w:tblGrid>
        <w:gridCol w:w="1300"/>
        <w:gridCol w:w="792"/>
        <w:gridCol w:w="1149"/>
        <w:gridCol w:w="992"/>
        <w:gridCol w:w="567"/>
        <w:gridCol w:w="850"/>
        <w:gridCol w:w="851"/>
        <w:gridCol w:w="709"/>
      </w:tblGrid>
      <w:tr w:rsidR="001808AD" w14:paraId="627C7A09" w14:textId="77777777">
        <w:trPr>
          <w:cantSplit/>
          <w:trHeight w:val="252"/>
          <w:tblHeader/>
        </w:trPr>
        <w:tc>
          <w:tcPr>
            <w:tcW w:w="7210" w:type="dxa"/>
            <w:gridSpan w:val="8"/>
            <w:tcBorders>
              <w:top w:val="single" w:sz="4" w:space="0" w:color="auto"/>
              <w:bottom w:val="single" w:sz="4" w:space="0" w:color="auto"/>
            </w:tcBorders>
            <w:shd w:val="clear" w:color="auto" w:fill="auto"/>
            <w:tcMar>
              <w:top w:w="30" w:type="dxa"/>
              <w:left w:w="30" w:type="dxa"/>
              <w:bottom w:w="30" w:type="dxa"/>
              <w:right w:w="30" w:type="dxa"/>
            </w:tcMar>
            <w:vAlign w:val="center"/>
          </w:tcPr>
          <w:p w14:paraId="044B9414" w14:textId="77777777" w:rsidR="001808AD" w:rsidRDefault="00000000">
            <w:pPr>
              <w:autoSpaceDE w:val="0"/>
              <w:autoSpaceDN w:val="0"/>
              <w:adjustRightInd w:val="0"/>
              <w:jc w:val="center"/>
              <w:rPr>
                <w:i/>
                <w:iCs/>
                <w:color w:val="000000"/>
                <w:sz w:val="20"/>
                <w:szCs w:val="20"/>
              </w:rPr>
            </w:pPr>
            <w:r>
              <w:rPr>
                <w:b/>
                <w:bCs/>
                <w:i/>
                <w:iCs/>
                <w:color w:val="000000"/>
                <w:sz w:val="20"/>
                <w:szCs w:val="20"/>
              </w:rPr>
              <w:t>ANOVA Table</w:t>
            </w:r>
          </w:p>
        </w:tc>
      </w:tr>
      <w:tr w:rsidR="001808AD" w14:paraId="4BD6445E" w14:textId="77777777">
        <w:trPr>
          <w:cantSplit/>
          <w:trHeight w:val="505"/>
          <w:tblHeader/>
        </w:trPr>
        <w:tc>
          <w:tcPr>
            <w:tcW w:w="1300" w:type="dxa"/>
            <w:tcBorders>
              <w:top w:val="single" w:sz="4" w:space="0" w:color="auto"/>
              <w:bottom w:val="single" w:sz="4" w:space="0" w:color="auto"/>
            </w:tcBorders>
            <w:shd w:val="clear" w:color="auto" w:fill="auto"/>
            <w:tcMar>
              <w:top w:w="30" w:type="dxa"/>
              <w:left w:w="30" w:type="dxa"/>
              <w:bottom w:w="30" w:type="dxa"/>
              <w:right w:w="30" w:type="dxa"/>
            </w:tcMar>
          </w:tcPr>
          <w:p w14:paraId="5C62A301" w14:textId="77777777" w:rsidR="001808AD" w:rsidRDefault="001808AD">
            <w:pPr>
              <w:autoSpaceDE w:val="0"/>
              <w:autoSpaceDN w:val="0"/>
              <w:adjustRightInd w:val="0"/>
              <w:jc w:val="center"/>
              <w:rPr>
                <w:sz w:val="20"/>
                <w:szCs w:val="20"/>
              </w:rPr>
            </w:pPr>
          </w:p>
        </w:tc>
        <w:tc>
          <w:tcPr>
            <w:tcW w:w="792" w:type="dxa"/>
            <w:tcBorders>
              <w:top w:val="single" w:sz="4" w:space="0" w:color="auto"/>
              <w:bottom w:val="single" w:sz="4" w:space="0" w:color="auto"/>
            </w:tcBorders>
            <w:shd w:val="clear" w:color="auto" w:fill="auto"/>
            <w:tcMar>
              <w:top w:w="30" w:type="dxa"/>
              <w:left w:w="30" w:type="dxa"/>
              <w:bottom w:w="30" w:type="dxa"/>
              <w:right w:w="30" w:type="dxa"/>
            </w:tcMar>
          </w:tcPr>
          <w:p w14:paraId="4F14413E" w14:textId="77777777" w:rsidR="001808AD" w:rsidRDefault="001808AD">
            <w:pPr>
              <w:autoSpaceDE w:val="0"/>
              <w:autoSpaceDN w:val="0"/>
              <w:adjustRightInd w:val="0"/>
              <w:jc w:val="center"/>
              <w:rPr>
                <w:sz w:val="20"/>
                <w:szCs w:val="20"/>
              </w:rPr>
            </w:pPr>
          </w:p>
        </w:tc>
        <w:tc>
          <w:tcPr>
            <w:tcW w:w="1149" w:type="dxa"/>
            <w:tcBorders>
              <w:top w:val="single" w:sz="4" w:space="0" w:color="auto"/>
              <w:bottom w:val="single" w:sz="4" w:space="0" w:color="auto"/>
            </w:tcBorders>
            <w:shd w:val="clear" w:color="auto" w:fill="auto"/>
            <w:tcMar>
              <w:top w:w="30" w:type="dxa"/>
              <w:left w:w="30" w:type="dxa"/>
              <w:bottom w:w="30" w:type="dxa"/>
              <w:right w:w="30" w:type="dxa"/>
            </w:tcMar>
          </w:tcPr>
          <w:p w14:paraId="5717C63B" w14:textId="77777777" w:rsidR="001808AD" w:rsidRDefault="001808AD">
            <w:pPr>
              <w:autoSpaceDE w:val="0"/>
              <w:autoSpaceDN w:val="0"/>
              <w:adjustRightInd w:val="0"/>
              <w:jc w:val="center"/>
              <w:rPr>
                <w:sz w:val="20"/>
                <w:szCs w:val="20"/>
              </w:rPr>
            </w:pPr>
          </w:p>
        </w:tc>
        <w:tc>
          <w:tcPr>
            <w:tcW w:w="992" w:type="dxa"/>
            <w:tcBorders>
              <w:top w:val="single" w:sz="4" w:space="0" w:color="auto"/>
              <w:bottom w:val="single" w:sz="4" w:space="0" w:color="auto"/>
            </w:tcBorders>
            <w:shd w:val="clear" w:color="auto" w:fill="auto"/>
            <w:tcMar>
              <w:top w:w="30" w:type="dxa"/>
              <w:left w:w="30" w:type="dxa"/>
              <w:bottom w:w="30" w:type="dxa"/>
              <w:right w:w="30" w:type="dxa"/>
            </w:tcMar>
            <w:vAlign w:val="bottom"/>
          </w:tcPr>
          <w:p w14:paraId="461CB60D" w14:textId="77777777" w:rsidR="001808AD" w:rsidRDefault="00000000">
            <w:pPr>
              <w:autoSpaceDE w:val="0"/>
              <w:autoSpaceDN w:val="0"/>
              <w:adjustRightInd w:val="0"/>
              <w:jc w:val="center"/>
              <w:rPr>
                <w:i/>
                <w:iCs/>
                <w:color w:val="000000"/>
                <w:sz w:val="20"/>
                <w:szCs w:val="20"/>
              </w:rPr>
            </w:pPr>
            <w:r>
              <w:rPr>
                <w:i/>
                <w:iCs/>
                <w:color w:val="000000"/>
                <w:sz w:val="20"/>
                <w:szCs w:val="20"/>
              </w:rPr>
              <w:t>Sum of Squares</w:t>
            </w:r>
          </w:p>
        </w:tc>
        <w:tc>
          <w:tcPr>
            <w:tcW w:w="567" w:type="dxa"/>
            <w:tcBorders>
              <w:top w:val="single" w:sz="4" w:space="0" w:color="auto"/>
              <w:bottom w:val="single" w:sz="4" w:space="0" w:color="auto"/>
            </w:tcBorders>
            <w:shd w:val="clear" w:color="auto" w:fill="auto"/>
            <w:tcMar>
              <w:top w:w="30" w:type="dxa"/>
              <w:left w:w="30" w:type="dxa"/>
              <w:bottom w:w="30" w:type="dxa"/>
              <w:right w:w="30" w:type="dxa"/>
            </w:tcMar>
            <w:vAlign w:val="bottom"/>
          </w:tcPr>
          <w:p w14:paraId="5680EAC9" w14:textId="77777777" w:rsidR="001808AD" w:rsidRDefault="00000000">
            <w:pPr>
              <w:autoSpaceDE w:val="0"/>
              <w:autoSpaceDN w:val="0"/>
              <w:adjustRightInd w:val="0"/>
              <w:jc w:val="center"/>
              <w:rPr>
                <w:i/>
                <w:iCs/>
                <w:color w:val="000000"/>
                <w:sz w:val="20"/>
                <w:szCs w:val="20"/>
              </w:rPr>
            </w:pPr>
            <w:r>
              <w:rPr>
                <w:i/>
                <w:iCs/>
                <w:color w:val="000000"/>
                <w:sz w:val="20"/>
                <w:szCs w:val="20"/>
              </w:rPr>
              <w:t>df</w:t>
            </w:r>
          </w:p>
        </w:tc>
        <w:tc>
          <w:tcPr>
            <w:tcW w:w="850" w:type="dxa"/>
            <w:tcBorders>
              <w:top w:val="single" w:sz="4" w:space="0" w:color="auto"/>
              <w:bottom w:val="single" w:sz="4" w:space="0" w:color="auto"/>
            </w:tcBorders>
            <w:shd w:val="clear" w:color="auto" w:fill="auto"/>
            <w:tcMar>
              <w:top w:w="30" w:type="dxa"/>
              <w:left w:w="30" w:type="dxa"/>
              <w:bottom w:w="30" w:type="dxa"/>
              <w:right w:w="30" w:type="dxa"/>
            </w:tcMar>
            <w:vAlign w:val="bottom"/>
          </w:tcPr>
          <w:p w14:paraId="2ABC0799" w14:textId="77777777" w:rsidR="001808AD" w:rsidRDefault="00000000">
            <w:pPr>
              <w:autoSpaceDE w:val="0"/>
              <w:autoSpaceDN w:val="0"/>
              <w:adjustRightInd w:val="0"/>
              <w:jc w:val="center"/>
              <w:rPr>
                <w:i/>
                <w:iCs/>
                <w:color w:val="000000"/>
                <w:sz w:val="20"/>
                <w:szCs w:val="20"/>
              </w:rPr>
            </w:pPr>
            <w:r>
              <w:rPr>
                <w:i/>
                <w:iCs/>
                <w:color w:val="000000"/>
                <w:sz w:val="20"/>
                <w:szCs w:val="20"/>
              </w:rPr>
              <w:t>Mean Square</w:t>
            </w:r>
          </w:p>
        </w:tc>
        <w:tc>
          <w:tcPr>
            <w:tcW w:w="851" w:type="dxa"/>
            <w:tcBorders>
              <w:top w:val="single" w:sz="4" w:space="0" w:color="auto"/>
              <w:bottom w:val="single" w:sz="4" w:space="0" w:color="auto"/>
            </w:tcBorders>
            <w:shd w:val="clear" w:color="auto" w:fill="auto"/>
            <w:tcMar>
              <w:top w:w="30" w:type="dxa"/>
              <w:left w:w="30" w:type="dxa"/>
              <w:bottom w:w="30" w:type="dxa"/>
              <w:right w:w="30" w:type="dxa"/>
            </w:tcMar>
            <w:vAlign w:val="bottom"/>
          </w:tcPr>
          <w:p w14:paraId="0A7C459D" w14:textId="77777777" w:rsidR="001808AD" w:rsidRDefault="00000000">
            <w:pPr>
              <w:autoSpaceDE w:val="0"/>
              <w:autoSpaceDN w:val="0"/>
              <w:adjustRightInd w:val="0"/>
              <w:jc w:val="center"/>
              <w:rPr>
                <w:i/>
                <w:iCs/>
                <w:color w:val="000000"/>
                <w:sz w:val="20"/>
                <w:szCs w:val="20"/>
              </w:rPr>
            </w:pPr>
            <w:r>
              <w:rPr>
                <w:i/>
                <w:iCs/>
                <w:color w:val="000000"/>
                <w:sz w:val="20"/>
                <w:szCs w:val="20"/>
              </w:rPr>
              <w:t>F</w:t>
            </w:r>
          </w:p>
        </w:tc>
        <w:tc>
          <w:tcPr>
            <w:tcW w:w="709" w:type="dxa"/>
            <w:tcBorders>
              <w:top w:val="single" w:sz="4" w:space="0" w:color="auto"/>
              <w:bottom w:val="single" w:sz="4" w:space="0" w:color="auto"/>
            </w:tcBorders>
            <w:shd w:val="clear" w:color="auto" w:fill="auto"/>
            <w:tcMar>
              <w:top w:w="30" w:type="dxa"/>
              <w:left w:w="30" w:type="dxa"/>
              <w:bottom w:w="30" w:type="dxa"/>
              <w:right w:w="30" w:type="dxa"/>
            </w:tcMar>
            <w:vAlign w:val="bottom"/>
          </w:tcPr>
          <w:p w14:paraId="5C874105" w14:textId="77777777" w:rsidR="001808AD" w:rsidRDefault="00000000">
            <w:pPr>
              <w:autoSpaceDE w:val="0"/>
              <w:autoSpaceDN w:val="0"/>
              <w:adjustRightInd w:val="0"/>
              <w:jc w:val="center"/>
              <w:rPr>
                <w:i/>
                <w:iCs/>
                <w:color w:val="000000"/>
                <w:sz w:val="20"/>
                <w:szCs w:val="20"/>
              </w:rPr>
            </w:pPr>
            <w:r>
              <w:rPr>
                <w:i/>
                <w:iCs/>
                <w:color w:val="000000"/>
                <w:sz w:val="20"/>
                <w:szCs w:val="20"/>
              </w:rPr>
              <w:t>Sig.</w:t>
            </w:r>
          </w:p>
        </w:tc>
      </w:tr>
      <w:tr w:rsidR="001808AD" w14:paraId="7315DDC3" w14:textId="77777777">
        <w:trPr>
          <w:cantSplit/>
          <w:trHeight w:val="275"/>
          <w:tblHeader/>
        </w:trPr>
        <w:tc>
          <w:tcPr>
            <w:tcW w:w="1300" w:type="dxa"/>
            <w:vMerge w:val="restart"/>
            <w:tcBorders>
              <w:top w:val="single" w:sz="4" w:space="0" w:color="auto"/>
            </w:tcBorders>
            <w:shd w:val="clear" w:color="auto" w:fill="auto"/>
            <w:tcMar>
              <w:top w:w="30" w:type="dxa"/>
              <w:left w:w="30" w:type="dxa"/>
              <w:bottom w:w="30" w:type="dxa"/>
              <w:right w:w="30" w:type="dxa"/>
            </w:tcMar>
          </w:tcPr>
          <w:p w14:paraId="7609A509" w14:textId="77777777" w:rsidR="001808AD" w:rsidRDefault="00000000">
            <w:pPr>
              <w:autoSpaceDE w:val="0"/>
              <w:autoSpaceDN w:val="0"/>
              <w:adjustRightInd w:val="0"/>
              <w:jc w:val="both"/>
              <w:rPr>
                <w:color w:val="000000"/>
                <w:sz w:val="20"/>
                <w:szCs w:val="20"/>
              </w:rPr>
            </w:pPr>
            <w:r>
              <w:rPr>
                <w:i/>
                <w:color w:val="000000"/>
                <w:sz w:val="20"/>
                <w:szCs w:val="20"/>
              </w:rPr>
              <w:t>Flow</w:t>
            </w:r>
            <w:r>
              <w:rPr>
                <w:color w:val="000000"/>
                <w:sz w:val="20"/>
                <w:szCs w:val="20"/>
              </w:rPr>
              <w:t>akademik * Dukungansosial</w:t>
            </w:r>
          </w:p>
        </w:tc>
        <w:tc>
          <w:tcPr>
            <w:tcW w:w="792" w:type="dxa"/>
            <w:vMerge w:val="restart"/>
            <w:tcBorders>
              <w:top w:val="single" w:sz="4" w:space="0" w:color="auto"/>
            </w:tcBorders>
            <w:shd w:val="clear" w:color="auto" w:fill="auto"/>
            <w:tcMar>
              <w:top w:w="30" w:type="dxa"/>
              <w:left w:w="30" w:type="dxa"/>
              <w:bottom w:w="30" w:type="dxa"/>
              <w:right w:w="30" w:type="dxa"/>
            </w:tcMar>
          </w:tcPr>
          <w:p w14:paraId="6B0D30C5" w14:textId="77777777" w:rsidR="001808AD" w:rsidRDefault="00000000">
            <w:pPr>
              <w:autoSpaceDE w:val="0"/>
              <w:autoSpaceDN w:val="0"/>
              <w:adjustRightInd w:val="0"/>
              <w:jc w:val="both"/>
              <w:rPr>
                <w:i/>
                <w:iCs/>
                <w:color w:val="000000"/>
                <w:sz w:val="20"/>
                <w:szCs w:val="20"/>
              </w:rPr>
            </w:pPr>
            <w:r>
              <w:rPr>
                <w:i/>
                <w:iCs/>
                <w:color w:val="000000"/>
                <w:sz w:val="20"/>
                <w:szCs w:val="20"/>
              </w:rPr>
              <w:t>Between Groups</w:t>
            </w:r>
          </w:p>
        </w:tc>
        <w:tc>
          <w:tcPr>
            <w:tcW w:w="1149" w:type="dxa"/>
            <w:tcBorders>
              <w:top w:val="single" w:sz="4" w:space="0" w:color="auto"/>
            </w:tcBorders>
            <w:shd w:val="clear" w:color="auto" w:fill="auto"/>
            <w:tcMar>
              <w:top w:w="30" w:type="dxa"/>
              <w:left w:w="30" w:type="dxa"/>
              <w:bottom w:w="30" w:type="dxa"/>
              <w:right w:w="30" w:type="dxa"/>
            </w:tcMar>
          </w:tcPr>
          <w:p w14:paraId="7414E1FC" w14:textId="77777777" w:rsidR="001808AD" w:rsidRDefault="00000000">
            <w:pPr>
              <w:autoSpaceDE w:val="0"/>
              <w:autoSpaceDN w:val="0"/>
              <w:adjustRightInd w:val="0"/>
              <w:jc w:val="both"/>
              <w:rPr>
                <w:i/>
                <w:iCs/>
                <w:color w:val="000000"/>
                <w:sz w:val="20"/>
                <w:szCs w:val="20"/>
              </w:rPr>
            </w:pPr>
            <w:r>
              <w:rPr>
                <w:i/>
                <w:iCs/>
                <w:color w:val="000000"/>
                <w:sz w:val="20"/>
                <w:szCs w:val="20"/>
              </w:rPr>
              <w:t>(Combined)</w:t>
            </w:r>
          </w:p>
        </w:tc>
        <w:tc>
          <w:tcPr>
            <w:tcW w:w="992" w:type="dxa"/>
            <w:tcBorders>
              <w:top w:val="single" w:sz="4" w:space="0" w:color="auto"/>
            </w:tcBorders>
            <w:shd w:val="clear" w:color="auto" w:fill="auto"/>
            <w:tcMar>
              <w:top w:w="30" w:type="dxa"/>
              <w:left w:w="30" w:type="dxa"/>
              <w:bottom w:w="30" w:type="dxa"/>
              <w:right w:w="30" w:type="dxa"/>
            </w:tcMar>
          </w:tcPr>
          <w:p w14:paraId="602E7A74" w14:textId="77777777" w:rsidR="001808AD" w:rsidRDefault="00000000">
            <w:pPr>
              <w:autoSpaceDE w:val="0"/>
              <w:autoSpaceDN w:val="0"/>
              <w:adjustRightInd w:val="0"/>
              <w:jc w:val="both"/>
              <w:rPr>
                <w:color w:val="000000"/>
                <w:sz w:val="20"/>
                <w:szCs w:val="20"/>
              </w:rPr>
            </w:pPr>
            <w:r>
              <w:rPr>
                <w:color w:val="000000"/>
                <w:sz w:val="20"/>
                <w:szCs w:val="20"/>
              </w:rPr>
              <w:t>4872.347</w:t>
            </w:r>
          </w:p>
        </w:tc>
        <w:tc>
          <w:tcPr>
            <w:tcW w:w="567" w:type="dxa"/>
            <w:tcBorders>
              <w:top w:val="single" w:sz="4" w:space="0" w:color="auto"/>
            </w:tcBorders>
            <w:shd w:val="clear" w:color="auto" w:fill="auto"/>
            <w:tcMar>
              <w:top w:w="30" w:type="dxa"/>
              <w:left w:w="30" w:type="dxa"/>
              <w:bottom w:w="30" w:type="dxa"/>
              <w:right w:w="30" w:type="dxa"/>
            </w:tcMar>
          </w:tcPr>
          <w:p w14:paraId="721CA25B" w14:textId="77777777" w:rsidR="001808AD" w:rsidRDefault="00000000">
            <w:pPr>
              <w:autoSpaceDE w:val="0"/>
              <w:autoSpaceDN w:val="0"/>
              <w:adjustRightInd w:val="0"/>
              <w:jc w:val="both"/>
              <w:rPr>
                <w:color w:val="000000"/>
                <w:sz w:val="20"/>
                <w:szCs w:val="20"/>
              </w:rPr>
            </w:pPr>
            <w:r>
              <w:rPr>
                <w:color w:val="000000"/>
                <w:sz w:val="20"/>
                <w:szCs w:val="20"/>
              </w:rPr>
              <w:t>45</w:t>
            </w:r>
          </w:p>
        </w:tc>
        <w:tc>
          <w:tcPr>
            <w:tcW w:w="850" w:type="dxa"/>
            <w:tcBorders>
              <w:top w:val="single" w:sz="4" w:space="0" w:color="auto"/>
            </w:tcBorders>
            <w:shd w:val="clear" w:color="auto" w:fill="auto"/>
            <w:tcMar>
              <w:top w:w="30" w:type="dxa"/>
              <w:left w:w="30" w:type="dxa"/>
              <w:bottom w:w="30" w:type="dxa"/>
              <w:right w:w="30" w:type="dxa"/>
            </w:tcMar>
          </w:tcPr>
          <w:p w14:paraId="4F8D84AE" w14:textId="77777777" w:rsidR="001808AD" w:rsidRDefault="00000000">
            <w:pPr>
              <w:autoSpaceDE w:val="0"/>
              <w:autoSpaceDN w:val="0"/>
              <w:adjustRightInd w:val="0"/>
              <w:jc w:val="both"/>
              <w:rPr>
                <w:color w:val="000000"/>
                <w:sz w:val="20"/>
                <w:szCs w:val="20"/>
              </w:rPr>
            </w:pPr>
            <w:r>
              <w:rPr>
                <w:color w:val="000000"/>
                <w:sz w:val="20"/>
                <w:szCs w:val="20"/>
              </w:rPr>
              <w:t>108.274</w:t>
            </w:r>
          </w:p>
        </w:tc>
        <w:tc>
          <w:tcPr>
            <w:tcW w:w="851" w:type="dxa"/>
            <w:tcBorders>
              <w:top w:val="single" w:sz="4" w:space="0" w:color="auto"/>
            </w:tcBorders>
            <w:shd w:val="clear" w:color="auto" w:fill="auto"/>
            <w:tcMar>
              <w:top w:w="30" w:type="dxa"/>
              <w:left w:w="30" w:type="dxa"/>
              <w:bottom w:w="30" w:type="dxa"/>
              <w:right w:w="30" w:type="dxa"/>
            </w:tcMar>
          </w:tcPr>
          <w:p w14:paraId="0327D85D" w14:textId="77777777" w:rsidR="001808AD" w:rsidRDefault="00000000">
            <w:pPr>
              <w:autoSpaceDE w:val="0"/>
              <w:autoSpaceDN w:val="0"/>
              <w:adjustRightInd w:val="0"/>
              <w:jc w:val="both"/>
              <w:rPr>
                <w:color w:val="000000"/>
                <w:sz w:val="20"/>
                <w:szCs w:val="20"/>
              </w:rPr>
            </w:pPr>
            <w:r>
              <w:rPr>
                <w:color w:val="000000"/>
                <w:sz w:val="20"/>
                <w:szCs w:val="20"/>
              </w:rPr>
              <w:t>1.488</w:t>
            </w:r>
          </w:p>
        </w:tc>
        <w:tc>
          <w:tcPr>
            <w:tcW w:w="709" w:type="dxa"/>
            <w:tcBorders>
              <w:top w:val="single" w:sz="4" w:space="0" w:color="auto"/>
            </w:tcBorders>
            <w:shd w:val="clear" w:color="auto" w:fill="auto"/>
            <w:tcMar>
              <w:top w:w="30" w:type="dxa"/>
              <w:left w:w="30" w:type="dxa"/>
              <w:bottom w:w="30" w:type="dxa"/>
              <w:right w:w="30" w:type="dxa"/>
            </w:tcMar>
          </w:tcPr>
          <w:p w14:paraId="2AA41066" w14:textId="77777777" w:rsidR="001808AD" w:rsidRDefault="00000000">
            <w:pPr>
              <w:autoSpaceDE w:val="0"/>
              <w:autoSpaceDN w:val="0"/>
              <w:adjustRightInd w:val="0"/>
              <w:jc w:val="both"/>
              <w:rPr>
                <w:color w:val="000000"/>
                <w:sz w:val="20"/>
                <w:szCs w:val="20"/>
              </w:rPr>
            </w:pPr>
            <w:r>
              <w:rPr>
                <w:color w:val="000000"/>
                <w:sz w:val="20"/>
                <w:szCs w:val="20"/>
              </w:rPr>
              <w:t>.041</w:t>
            </w:r>
          </w:p>
        </w:tc>
      </w:tr>
      <w:tr w:rsidR="001808AD" w14:paraId="7143532C" w14:textId="77777777">
        <w:trPr>
          <w:cantSplit/>
          <w:trHeight w:val="336"/>
          <w:tblHeader/>
        </w:trPr>
        <w:tc>
          <w:tcPr>
            <w:tcW w:w="1300" w:type="dxa"/>
            <w:vMerge/>
            <w:shd w:val="clear" w:color="auto" w:fill="auto"/>
            <w:tcMar>
              <w:top w:w="30" w:type="dxa"/>
              <w:left w:w="30" w:type="dxa"/>
              <w:bottom w:w="30" w:type="dxa"/>
              <w:right w:w="30" w:type="dxa"/>
            </w:tcMar>
          </w:tcPr>
          <w:p w14:paraId="28E98856" w14:textId="77777777" w:rsidR="001808AD" w:rsidRDefault="001808AD">
            <w:pPr>
              <w:autoSpaceDE w:val="0"/>
              <w:autoSpaceDN w:val="0"/>
              <w:adjustRightInd w:val="0"/>
              <w:jc w:val="both"/>
              <w:rPr>
                <w:color w:val="000000"/>
                <w:sz w:val="20"/>
                <w:szCs w:val="20"/>
              </w:rPr>
            </w:pPr>
          </w:p>
        </w:tc>
        <w:tc>
          <w:tcPr>
            <w:tcW w:w="792" w:type="dxa"/>
            <w:vMerge/>
            <w:shd w:val="clear" w:color="auto" w:fill="auto"/>
            <w:tcMar>
              <w:top w:w="30" w:type="dxa"/>
              <w:left w:w="30" w:type="dxa"/>
              <w:bottom w:w="30" w:type="dxa"/>
              <w:right w:w="30" w:type="dxa"/>
            </w:tcMar>
          </w:tcPr>
          <w:p w14:paraId="222026E2" w14:textId="77777777" w:rsidR="001808AD" w:rsidRDefault="001808AD">
            <w:pPr>
              <w:autoSpaceDE w:val="0"/>
              <w:autoSpaceDN w:val="0"/>
              <w:adjustRightInd w:val="0"/>
              <w:jc w:val="both"/>
              <w:rPr>
                <w:i/>
                <w:iCs/>
                <w:color w:val="000000"/>
                <w:sz w:val="20"/>
                <w:szCs w:val="20"/>
              </w:rPr>
            </w:pPr>
          </w:p>
        </w:tc>
        <w:tc>
          <w:tcPr>
            <w:tcW w:w="1149" w:type="dxa"/>
            <w:shd w:val="clear" w:color="auto" w:fill="auto"/>
            <w:tcMar>
              <w:top w:w="30" w:type="dxa"/>
              <w:left w:w="30" w:type="dxa"/>
              <w:bottom w:w="30" w:type="dxa"/>
              <w:right w:w="30" w:type="dxa"/>
            </w:tcMar>
          </w:tcPr>
          <w:p w14:paraId="46806532" w14:textId="77777777" w:rsidR="001808AD" w:rsidRDefault="00000000">
            <w:pPr>
              <w:autoSpaceDE w:val="0"/>
              <w:autoSpaceDN w:val="0"/>
              <w:adjustRightInd w:val="0"/>
              <w:jc w:val="both"/>
              <w:rPr>
                <w:i/>
                <w:iCs/>
                <w:color w:val="000000"/>
                <w:sz w:val="20"/>
                <w:szCs w:val="20"/>
              </w:rPr>
            </w:pPr>
            <w:r>
              <w:rPr>
                <w:i/>
                <w:iCs/>
                <w:color w:val="000000"/>
                <w:sz w:val="20"/>
                <w:szCs w:val="20"/>
              </w:rPr>
              <w:t>Linearity</w:t>
            </w:r>
          </w:p>
        </w:tc>
        <w:tc>
          <w:tcPr>
            <w:tcW w:w="992" w:type="dxa"/>
            <w:shd w:val="clear" w:color="auto" w:fill="auto"/>
            <w:tcMar>
              <w:top w:w="30" w:type="dxa"/>
              <w:left w:w="30" w:type="dxa"/>
              <w:bottom w:w="30" w:type="dxa"/>
              <w:right w:w="30" w:type="dxa"/>
            </w:tcMar>
          </w:tcPr>
          <w:p w14:paraId="46B718BD" w14:textId="77777777" w:rsidR="001808AD" w:rsidRDefault="00000000">
            <w:pPr>
              <w:autoSpaceDE w:val="0"/>
              <w:autoSpaceDN w:val="0"/>
              <w:adjustRightInd w:val="0"/>
              <w:jc w:val="both"/>
              <w:rPr>
                <w:color w:val="000000"/>
                <w:sz w:val="20"/>
                <w:szCs w:val="20"/>
              </w:rPr>
            </w:pPr>
            <w:r>
              <w:rPr>
                <w:color w:val="000000"/>
                <w:sz w:val="20"/>
                <w:szCs w:val="20"/>
              </w:rPr>
              <w:t>1633.633</w:t>
            </w:r>
          </w:p>
        </w:tc>
        <w:tc>
          <w:tcPr>
            <w:tcW w:w="567" w:type="dxa"/>
            <w:shd w:val="clear" w:color="auto" w:fill="auto"/>
            <w:tcMar>
              <w:top w:w="30" w:type="dxa"/>
              <w:left w:w="30" w:type="dxa"/>
              <w:bottom w:w="30" w:type="dxa"/>
              <w:right w:w="30" w:type="dxa"/>
            </w:tcMar>
          </w:tcPr>
          <w:p w14:paraId="793CE1E0" w14:textId="77777777" w:rsidR="001808AD" w:rsidRDefault="00000000">
            <w:pPr>
              <w:autoSpaceDE w:val="0"/>
              <w:autoSpaceDN w:val="0"/>
              <w:adjustRightInd w:val="0"/>
              <w:jc w:val="both"/>
              <w:rPr>
                <w:color w:val="000000"/>
                <w:sz w:val="20"/>
                <w:szCs w:val="20"/>
              </w:rPr>
            </w:pPr>
            <w:r>
              <w:rPr>
                <w:color w:val="000000"/>
                <w:sz w:val="20"/>
                <w:szCs w:val="20"/>
              </w:rPr>
              <w:t>1</w:t>
            </w:r>
          </w:p>
        </w:tc>
        <w:tc>
          <w:tcPr>
            <w:tcW w:w="850" w:type="dxa"/>
            <w:shd w:val="clear" w:color="auto" w:fill="auto"/>
            <w:tcMar>
              <w:top w:w="30" w:type="dxa"/>
              <w:left w:w="30" w:type="dxa"/>
              <w:bottom w:w="30" w:type="dxa"/>
              <w:right w:w="30" w:type="dxa"/>
            </w:tcMar>
          </w:tcPr>
          <w:p w14:paraId="2FB238B3" w14:textId="77777777" w:rsidR="001808AD" w:rsidRDefault="00000000">
            <w:pPr>
              <w:autoSpaceDE w:val="0"/>
              <w:autoSpaceDN w:val="0"/>
              <w:adjustRightInd w:val="0"/>
              <w:jc w:val="both"/>
              <w:rPr>
                <w:color w:val="000000"/>
                <w:sz w:val="20"/>
                <w:szCs w:val="20"/>
              </w:rPr>
            </w:pPr>
            <w:r>
              <w:rPr>
                <w:color w:val="000000"/>
                <w:sz w:val="20"/>
                <w:szCs w:val="20"/>
              </w:rPr>
              <w:t>1633.633</w:t>
            </w:r>
          </w:p>
        </w:tc>
        <w:tc>
          <w:tcPr>
            <w:tcW w:w="851" w:type="dxa"/>
            <w:shd w:val="clear" w:color="auto" w:fill="auto"/>
            <w:tcMar>
              <w:top w:w="30" w:type="dxa"/>
              <w:left w:w="30" w:type="dxa"/>
              <w:bottom w:w="30" w:type="dxa"/>
              <w:right w:w="30" w:type="dxa"/>
            </w:tcMar>
          </w:tcPr>
          <w:p w14:paraId="6335FB46" w14:textId="77777777" w:rsidR="001808AD" w:rsidRDefault="00000000">
            <w:pPr>
              <w:autoSpaceDE w:val="0"/>
              <w:autoSpaceDN w:val="0"/>
              <w:adjustRightInd w:val="0"/>
              <w:jc w:val="both"/>
              <w:rPr>
                <w:color w:val="000000"/>
                <w:sz w:val="20"/>
                <w:szCs w:val="20"/>
              </w:rPr>
            </w:pPr>
            <w:r>
              <w:rPr>
                <w:color w:val="000000"/>
                <w:sz w:val="20"/>
                <w:szCs w:val="20"/>
              </w:rPr>
              <w:t>22.457</w:t>
            </w:r>
          </w:p>
        </w:tc>
        <w:tc>
          <w:tcPr>
            <w:tcW w:w="709" w:type="dxa"/>
            <w:shd w:val="clear" w:color="auto" w:fill="auto"/>
            <w:tcMar>
              <w:top w:w="30" w:type="dxa"/>
              <w:left w:w="30" w:type="dxa"/>
              <w:bottom w:w="30" w:type="dxa"/>
              <w:right w:w="30" w:type="dxa"/>
            </w:tcMar>
          </w:tcPr>
          <w:p w14:paraId="28F59AE0" w14:textId="77777777" w:rsidR="001808AD" w:rsidRDefault="00000000">
            <w:pPr>
              <w:autoSpaceDE w:val="0"/>
              <w:autoSpaceDN w:val="0"/>
              <w:adjustRightInd w:val="0"/>
              <w:jc w:val="both"/>
              <w:rPr>
                <w:color w:val="000000"/>
                <w:sz w:val="20"/>
                <w:szCs w:val="20"/>
              </w:rPr>
            </w:pPr>
            <w:r>
              <w:rPr>
                <w:color w:val="000000"/>
                <w:sz w:val="20"/>
                <w:szCs w:val="20"/>
              </w:rPr>
              <w:t>.000</w:t>
            </w:r>
          </w:p>
        </w:tc>
      </w:tr>
      <w:tr w:rsidR="001808AD" w14:paraId="5FEB78D3" w14:textId="77777777">
        <w:trPr>
          <w:cantSplit/>
          <w:trHeight w:val="336"/>
          <w:tblHeader/>
        </w:trPr>
        <w:tc>
          <w:tcPr>
            <w:tcW w:w="1300" w:type="dxa"/>
            <w:vMerge/>
            <w:shd w:val="clear" w:color="auto" w:fill="auto"/>
            <w:tcMar>
              <w:top w:w="30" w:type="dxa"/>
              <w:left w:w="30" w:type="dxa"/>
              <w:bottom w:w="30" w:type="dxa"/>
              <w:right w:w="30" w:type="dxa"/>
            </w:tcMar>
          </w:tcPr>
          <w:p w14:paraId="3EDAA9FB" w14:textId="77777777" w:rsidR="001808AD" w:rsidRDefault="001808AD">
            <w:pPr>
              <w:autoSpaceDE w:val="0"/>
              <w:autoSpaceDN w:val="0"/>
              <w:adjustRightInd w:val="0"/>
              <w:jc w:val="both"/>
              <w:rPr>
                <w:color w:val="000000"/>
                <w:sz w:val="20"/>
                <w:szCs w:val="20"/>
              </w:rPr>
            </w:pPr>
          </w:p>
        </w:tc>
        <w:tc>
          <w:tcPr>
            <w:tcW w:w="792" w:type="dxa"/>
            <w:vMerge/>
            <w:shd w:val="clear" w:color="auto" w:fill="auto"/>
            <w:tcMar>
              <w:top w:w="30" w:type="dxa"/>
              <w:left w:w="30" w:type="dxa"/>
              <w:bottom w:w="30" w:type="dxa"/>
              <w:right w:w="30" w:type="dxa"/>
            </w:tcMar>
          </w:tcPr>
          <w:p w14:paraId="65B7EAB5" w14:textId="77777777" w:rsidR="001808AD" w:rsidRDefault="001808AD">
            <w:pPr>
              <w:autoSpaceDE w:val="0"/>
              <w:autoSpaceDN w:val="0"/>
              <w:adjustRightInd w:val="0"/>
              <w:jc w:val="both"/>
              <w:rPr>
                <w:i/>
                <w:iCs/>
                <w:color w:val="000000"/>
                <w:sz w:val="20"/>
                <w:szCs w:val="20"/>
              </w:rPr>
            </w:pPr>
          </w:p>
        </w:tc>
        <w:tc>
          <w:tcPr>
            <w:tcW w:w="1149" w:type="dxa"/>
            <w:shd w:val="clear" w:color="auto" w:fill="auto"/>
            <w:tcMar>
              <w:top w:w="30" w:type="dxa"/>
              <w:left w:w="30" w:type="dxa"/>
              <w:bottom w:w="30" w:type="dxa"/>
              <w:right w:w="30" w:type="dxa"/>
            </w:tcMar>
          </w:tcPr>
          <w:p w14:paraId="5BB40A81" w14:textId="77777777" w:rsidR="001808AD" w:rsidRDefault="00000000">
            <w:pPr>
              <w:autoSpaceDE w:val="0"/>
              <w:autoSpaceDN w:val="0"/>
              <w:adjustRightInd w:val="0"/>
              <w:jc w:val="both"/>
              <w:rPr>
                <w:i/>
                <w:iCs/>
                <w:color w:val="000000"/>
                <w:sz w:val="20"/>
                <w:szCs w:val="20"/>
              </w:rPr>
            </w:pPr>
            <w:r>
              <w:rPr>
                <w:i/>
                <w:iCs/>
                <w:color w:val="000000"/>
                <w:sz w:val="20"/>
                <w:szCs w:val="20"/>
              </w:rPr>
              <w:t>Deviation from Linearity</w:t>
            </w:r>
          </w:p>
        </w:tc>
        <w:tc>
          <w:tcPr>
            <w:tcW w:w="992" w:type="dxa"/>
            <w:shd w:val="clear" w:color="auto" w:fill="auto"/>
            <w:tcMar>
              <w:top w:w="30" w:type="dxa"/>
              <w:left w:w="30" w:type="dxa"/>
              <w:bottom w:w="30" w:type="dxa"/>
              <w:right w:w="30" w:type="dxa"/>
            </w:tcMar>
          </w:tcPr>
          <w:p w14:paraId="2503CE28" w14:textId="77777777" w:rsidR="001808AD" w:rsidRDefault="00000000">
            <w:pPr>
              <w:autoSpaceDE w:val="0"/>
              <w:autoSpaceDN w:val="0"/>
              <w:adjustRightInd w:val="0"/>
              <w:jc w:val="both"/>
              <w:rPr>
                <w:color w:val="000000"/>
                <w:sz w:val="20"/>
                <w:szCs w:val="20"/>
              </w:rPr>
            </w:pPr>
            <w:r>
              <w:rPr>
                <w:color w:val="000000"/>
                <w:sz w:val="20"/>
                <w:szCs w:val="20"/>
              </w:rPr>
              <w:t>3238.714</w:t>
            </w:r>
          </w:p>
        </w:tc>
        <w:tc>
          <w:tcPr>
            <w:tcW w:w="567" w:type="dxa"/>
            <w:shd w:val="clear" w:color="auto" w:fill="auto"/>
            <w:tcMar>
              <w:top w:w="30" w:type="dxa"/>
              <w:left w:w="30" w:type="dxa"/>
              <w:bottom w:w="30" w:type="dxa"/>
              <w:right w:w="30" w:type="dxa"/>
            </w:tcMar>
          </w:tcPr>
          <w:p w14:paraId="1E089F76" w14:textId="77777777" w:rsidR="001808AD" w:rsidRDefault="00000000">
            <w:pPr>
              <w:autoSpaceDE w:val="0"/>
              <w:autoSpaceDN w:val="0"/>
              <w:adjustRightInd w:val="0"/>
              <w:jc w:val="both"/>
              <w:rPr>
                <w:color w:val="000000"/>
                <w:sz w:val="20"/>
                <w:szCs w:val="20"/>
              </w:rPr>
            </w:pPr>
            <w:r>
              <w:rPr>
                <w:color w:val="000000"/>
                <w:sz w:val="20"/>
                <w:szCs w:val="20"/>
              </w:rPr>
              <w:t>44</w:t>
            </w:r>
          </w:p>
        </w:tc>
        <w:tc>
          <w:tcPr>
            <w:tcW w:w="850" w:type="dxa"/>
            <w:shd w:val="clear" w:color="auto" w:fill="auto"/>
            <w:tcMar>
              <w:top w:w="30" w:type="dxa"/>
              <w:left w:w="30" w:type="dxa"/>
              <w:bottom w:w="30" w:type="dxa"/>
              <w:right w:w="30" w:type="dxa"/>
            </w:tcMar>
          </w:tcPr>
          <w:p w14:paraId="4BDA3DEB" w14:textId="77777777" w:rsidR="001808AD" w:rsidRDefault="00000000">
            <w:pPr>
              <w:autoSpaceDE w:val="0"/>
              <w:autoSpaceDN w:val="0"/>
              <w:adjustRightInd w:val="0"/>
              <w:jc w:val="both"/>
              <w:rPr>
                <w:color w:val="000000"/>
                <w:sz w:val="20"/>
                <w:szCs w:val="20"/>
              </w:rPr>
            </w:pPr>
            <w:r>
              <w:rPr>
                <w:color w:val="000000"/>
                <w:sz w:val="20"/>
                <w:szCs w:val="20"/>
              </w:rPr>
              <w:t>73.607</w:t>
            </w:r>
          </w:p>
        </w:tc>
        <w:tc>
          <w:tcPr>
            <w:tcW w:w="851" w:type="dxa"/>
            <w:shd w:val="clear" w:color="auto" w:fill="auto"/>
            <w:tcMar>
              <w:top w:w="30" w:type="dxa"/>
              <w:left w:w="30" w:type="dxa"/>
              <w:bottom w:w="30" w:type="dxa"/>
              <w:right w:w="30" w:type="dxa"/>
            </w:tcMar>
          </w:tcPr>
          <w:p w14:paraId="0E86483A" w14:textId="77777777" w:rsidR="001808AD" w:rsidRDefault="00000000">
            <w:pPr>
              <w:autoSpaceDE w:val="0"/>
              <w:autoSpaceDN w:val="0"/>
              <w:adjustRightInd w:val="0"/>
              <w:jc w:val="both"/>
              <w:rPr>
                <w:color w:val="000000"/>
                <w:sz w:val="20"/>
                <w:szCs w:val="20"/>
              </w:rPr>
            </w:pPr>
            <w:r>
              <w:rPr>
                <w:color w:val="000000"/>
                <w:sz w:val="20"/>
                <w:szCs w:val="20"/>
              </w:rPr>
              <w:t>1.012</w:t>
            </w:r>
          </w:p>
        </w:tc>
        <w:tc>
          <w:tcPr>
            <w:tcW w:w="709" w:type="dxa"/>
            <w:shd w:val="clear" w:color="auto" w:fill="auto"/>
            <w:tcMar>
              <w:top w:w="30" w:type="dxa"/>
              <w:left w:w="30" w:type="dxa"/>
              <w:bottom w:w="30" w:type="dxa"/>
              <w:right w:w="30" w:type="dxa"/>
            </w:tcMar>
          </w:tcPr>
          <w:p w14:paraId="508D831B" w14:textId="77777777" w:rsidR="001808AD" w:rsidRDefault="00000000">
            <w:pPr>
              <w:autoSpaceDE w:val="0"/>
              <w:autoSpaceDN w:val="0"/>
              <w:adjustRightInd w:val="0"/>
              <w:jc w:val="both"/>
              <w:rPr>
                <w:color w:val="000000"/>
                <w:sz w:val="20"/>
                <w:szCs w:val="20"/>
              </w:rPr>
            </w:pPr>
            <w:r>
              <w:rPr>
                <w:color w:val="000000"/>
                <w:sz w:val="20"/>
                <w:szCs w:val="20"/>
              </w:rPr>
              <w:t>.463</w:t>
            </w:r>
          </w:p>
        </w:tc>
      </w:tr>
      <w:tr w:rsidR="001808AD" w14:paraId="07847123" w14:textId="77777777">
        <w:trPr>
          <w:cantSplit/>
          <w:trHeight w:val="336"/>
          <w:tblHeader/>
        </w:trPr>
        <w:tc>
          <w:tcPr>
            <w:tcW w:w="1300" w:type="dxa"/>
            <w:vMerge/>
            <w:shd w:val="clear" w:color="auto" w:fill="auto"/>
            <w:tcMar>
              <w:top w:w="30" w:type="dxa"/>
              <w:left w:w="30" w:type="dxa"/>
              <w:bottom w:w="30" w:type="dxa"/>
              <w:right w:w="30" w:type="dxa"/>
            </w:tcMar>
          </w:tcPr>
          <w:p w14:paraId="67872492" w14:textId="77777777" w:rsidR="001808AD" w:rsidRDefault="001808AD">
            <w:pPr>
              <w:autoSpaceDE w:val="0"/>
              <w:autoSpaceDN w:val="0"/>
              <w:adjustRightInd w:val="0"/>
              <w:jc w:val="both"/>
              <w:rPr>
                <w:color w:val="000000"/>
                <w:sz w:val="20"/>
                <w:szCs w:val="20"/>
              </w:rPr>
            </w:pPr>
          </w:p>
        </w:tc>
        <w:tc>
          <w:tcPr>
            <w:tcW w:w="1941" w:type="dxa"/>
            <w:gridSpan w:val="2"/>
            <w:shd w:val="clear" w:color="auto" w:fill="auto"/>
            <w:tcMar>
              <w:top w:w="30" w:type="dxa"/>
              <w:left w:w="30" w:type="dxa"/>
              <w:bottom w:w="30" w:type="dxa"/>
              <w:right w:w="30" w:type="dxa"/>
            </w:tcMar>
          </w:tcPr>
          <w:p w14:paraId="4692E0C9" w14:textId="77777777" w:rsidR="001808AD" w:rsidRDefault="00000000">
            <w:pPr>
              <w:autoSpaceDE w:val="0"/>
              <w:autoSpaceDN w:val="0"/>
              <w:adjustRightInd w:val="0"/>
              <w:jc w:val="both"/>
              <w:rPr>
                <w:i/>
                <w:iCs/>
                <w:color w:val="000000"/>
                <w:sz w:val="20"/>
                <w:szCs w:val="20"/>
              </w:rPr>
            </w:pPr>
            <w:r>
              <w:rPr>
                <w:i/>
                <w:iCs/>
                <w:color w:val="000000"/>
                <w:sz w:val="20"/>
                <w:szCs w:val="20"/>
              </w:rPr>
              <w:t>Within Groups</w:t>
            </w:r>
          </w:p>
        </w:tc>
        <w:tc>
          <w:tcPr>
            <w:tcW w:w="992" w:type="dxa"/>
            <w:shd w:val="clear" w:color="auto" w:fill="auto"/>
            <w:tcMar>
              <w:top w:w="30" w:type="dxa"/>
              <w:left w:w="30" w:type="dxa"/>
              <w:bottom w:w="30" w:type="dxa"/>
              <w:right w:w="30" w:type="dxa"/>
            </w:tcMar>
          </w:tcPr>
          <w:p w14:paraId="0BC66081" w14:textId="77777777" w:rsidR="001808AD" w:rsidRDefault="00000000">
            <w:pPr>
              <w:autoSpaceDE w:val="0"/>
              <w:autoSpaceDN w:val="0"/>
              <w:adjustRightInd w:val="0"/>
              <w:jc w:val="both"/>
              <w:rPr>
                <w:color w:val="000000"/>
                <w:sz w:val="20"/>
                <w:szCs w:val="20"/>
              </w:rPr>
            </w:pPr>
            <w:r>
              <w:rPr>
                <w:color w:val="000000"/>
                <w:sz w:val="20"/>
                <w:szCs w:val="20"/>
              </w:rPr>
              <w:t>10693.529</w:t>
            </w:r>
          </w:p>
        </w:tc>
        <w:tc>
          <w:tcPr>
            <w:tcW w:w="567" w:type="dxa"/>
            <w:shd w:val="clear" w:color="auto" w:fill="auto"/>
            <w:tcMar>
              <w:top w:w="30" w:type="dxa"/>
              <w:left w:w="30" w:type="dxa"/>
              <w:bottom w:w="30" w:type="dxa"/>
              <w:right w:w="30" w:type="dxa"/>
            </w:tcMar>
          </w:tcPr>
          <w:p w14:paraId="5470F467" w14:textId="77777777" w:rsidR="001808AD" w:rsidRDefault="00000000">
            <w:pPr>
              <w:autoSpaceDE w:val="0"/>
              <w:autoSpaceDN w:val="0"/>
              <w:adjustRightInd w:val="0"/>
              <w:jc w:val="both"/>
              <w:rPr>
                <w:color w:val="000000"/>
                <w:sz w:val="20"/>
                <w:szCs w:val="20"/>
              </w:rPr>
            </w:pPr>
            <w:r>
              <w:rPr>
                <w:color w:val="000000"/>
                <w:sz w:val="20"/>
                <w:szCs w:val="20"/>
              </w:rPr>
              <w:t>147</w:t>
            </w:r>
          </w:p>
        </w:tc>
        <w:tc>
          <w:tcPr>
            <w:tcW w:w="850" w:type="dxa"/>
            <w:shd w:val="clear" w:color="auto" w:fill="auto"/>
            <w:tcMar>
              <w:top w:w="30" w:type="dxa"/>
              <w:left w:w="30" w:type="dxa"/>
              <w:bottom w:w="30" w:type="dxa"/>
              <w:right w:w="30" w:type="dxa"/>
            </w:tcMar>
          </w:tcPr>
          <w:p w14:paraId="0C5CEE76" w14:textId="77777777" w:rsidR="001808AD" w:rsidRDefault="00000000">
            <w:pPr>
              <w:autoSpaceDE w:val="0"/>
              <w:autoSpaceDN w:val="0"/>
              <w:adjustRightInd w:val="0"/>
              <w:jc w:val="both"/>
              <w:rPr>
                <w:color w:val="000000"/>
                <w:sz w:val="20"/>
                <w:szCs w:val="20"/>
              </w:rPr>
            </w:pPr>
            <w:r>
              <w:rPr>
                <w:color w:val="000000"/>
                <w:sz w:val="20"/>
                <w:szCs w:val="20"/>
              </w:rPr>
              <w:t>72.745</w:t>
            </w:r>
          </w:p>
        </w:tc>
        <w:tc>
          <w:tcPr>
            <w:tcW w:w="851" w:type="dxa"/>
            <w:shd w:val="clear" w:color="auto" w:fill="auto"/>
            <w:tcMar>
              <w:top w:w="30" w:type="dxa"/>
              <w:left w:w="30" w:type="dxa"/>
              <w:bottom w:w="30" w:type="dxa"/>
              <w:right w:w="30" w:type="dxa"/>
            </w:tcMar>
            <w:vAlign w:val="center"/>
          </w:tcPr>
          <w:p w14:paraId="6434CC94" w14:textId="77777777" w:rsidR="001808AD" w:rsidRDefault="001808AD">
            <w:pPr>
              <w:autoSpaceDE w:val="0"/>
              <w:autoSpaceDN w:val="0"/>
              <w:adjustRightInd w:val="0"/>
              <w:jc w:val="both"/>
              <w:rPr>
                <w:sz w:val="20"/>
                <w:szCs w:val="20"/>
              </w:rPr>
            </w:pPr>
          </w:p>
        </w:tc>
        <w:tc>
          <w:tcPr>
            <w:tcW w:w="709" w:type="dxa"/>
            <w:shd w:val="clear" w:color="auto" w:fill="auto"/>
            <w:tcMar>
              <w:top w:w="30" w:type="dxa"/>
              <w:left w:w="30" w:type="dxa"/>
              <w:bottom w:w="30" w:type="dxa"/>
              <w:right w:w="30" w:type="dxa"/>
            </w:tcMar>
            <w:vAlign w:val="center"/>
          </w:tcPr>
          <w:p w14:paraId="58992DF2" w14:textId="77777777" w:rsidR="001808AD" w:rsidRDefault="001808AD">
            <w:pPr>
              <w:autoSpaceDE w:val="0"/>
              <w:autoSpaceDN w:val="0"/>
              <w:adjustRightInd w:val="0"/>
              <w:jc w:val="both"/>
              <w:rPr>
                <w:sz w:val="20"/>
                <w:szCs w:val="20"/>
              </w:rPr>
            </w:pPr>
          </w:p>
        </w:tc>
      </w:tr>
      <w:tr w:rsidR="001808AD" w14:paraId="771C6905" w14:textId="77777777">
        <w:trPr>
          <w:cantSplit/>
          <w:trHeight w:val="299"/>
        </w:trPr>
        <w:tc>
          <w:tcPr>
            <w:tcW w:w="1300" w:type="dxa"/>
            <w:vMerge/>
            <w:shd w:val="clear" w:color="auto" w:fill="auto"/>
            <w:tcMar>
              <w:top w:w="30" w:type="dxa"/>
              <w:left w:w="30" w:type="dxa"/>
              <w:bottom w:w="30" w:type="dxa"/>
              <w:right w:w="30" w:type="dxa"/>
            </w:tcMar>
          </w:tcPr>
          <w:p w14:paraId="7EF5057B" w14:textId="77777777" w:rsidR="001808AD" w:rsidRDefault="001808AD">
            <w:pPr>
              <w:autoSpaceDE w:val="0"/>
              <w:autoSpaceDN w:val="0"/>
              <w:adjustRightInd w:val="0"/>
              <w:jc w:val="both"/>
              <w:rPr>
                <w:sz w:val="20"/>
                <w:szCs w:val="20"/>
              </w:rPr>
            </w:pPr>
          </w:p>
        </w:tc>
        <w:tc>
          <w:tcPr>
            <w:tcW w:w="1941" w:type="dxa"/>
            <w:gridSpan w:val="2"/>
            <w:shd w:val="clear" w:color="auto" w:fill="auto"/>
            <w:tcMar>
              <w:top w:w="30" w:type="dxa"/>
              <w:left w:w="30" w:type="dxa"/>
              <w:bottom w:w="30" w:type="dxa"/>
              <w:right w:w="30" w:type="dxa"/>
            </w:tcMar>
          </w:tcPr>
          <w:p w14:paraId="18E0419D" w14:textId="77777777" w:rsidR="001808AD" w:rsidRDefault="00000000">
            <w:pPr>
              <w:autoSpaceDE w:val="0"/>
              <w:autoSpaceDN w:val="0"/>
              <w:adjustRightInd w:val="0"/>
              <w:jc w:val="both"/>
              <w:rPr>
                <w:color w:val="000000"/>
                <w:sz w:val="20"/>
                <w:szCs w:val="20"/>
              </w:rPr>
            </w:pPr>
            <w:r>
              <w:rPr>
                <w:color w:val="000000"/>
                <w:sz w:val="20"/>
                <w:szCs w:val="20"/>
              </w:rPr>
              <w:t>Total</w:t>
            </w:r>
          </w:p>
        </w:tc>
        <w:tc>
          <w:tcPr>
            <w:tcW w:w="992" w:type="dxa"/>
            <w:shd w:val="clear" w:color="auto" w:fill="auto"/>
            <w:tcMar>
              <w:top w:w="30" w:type="dxa"/>
              <w:left w:w="30" w:type="dxa"/>
              <w:bottom w:w="30" w:type="dxa"/>
              <w:right w:w="30" w:type="dxa"/>
            </w:tcMar>
          </w:tcPr>
          <w:p w14:paraId="6E41D64F" w14:textId="77777777" w:rsidR="001808AD" w:rsidRDefault="00000000">
            <w:pPr>
              <w:autoSpaceDE w:val="0"/>
              <w:autoSpaceDN w:val="0"/>
              <w:adjustRightInd w:val="0"/>
              <w:jc w:val="both"/>
              <w:rPr>
                <w:color w:val="000000"/>
                <w:sz w:val="20"/>
                <w:szCs w:val="20"/>
              </w:rPr>
            </w:pPr>
            <w:r>
              <w:rPr>
                <w:color w:val="000000"/>
                <w:sz w:val="20"/>
                <w:szCs w:val="20"/>
              </w:rPr>
              <w:t>15565.876</w:t>
            </w:r>
          </w:p>
        </w:tc>
        <w:tc>
          <w:tcPr>
            <w:tcW w:w="567" w:type="dxa"/>
            <w:shd w:val="clear" w:color="auto" w:fill="auto"/>
            <w:tcMar>
              <w:top w:w="30" w:type="dxa"/>
              <w:left w:w="30" w:type="dxa"/>
              <w:bottom w:w="30" w:type="dxa"/>
              <w:right w:w="30" w:type="dxa"/>
            </w:tcMar>
          </w:tcPr>
          <w:p w14:paraId="6EC79054" w14:textId="77777777" w:rsidR="001808AD" w:rsidRDefault="00000000">
            <w:pPr>
              <w:autoSpaceDE w:val="0"/>
              <w:autoSpaceDN w:val="0"/>
              <w:adjustRightInd w:val="0"/>
              <w:jc w:val="both"/>
              <w:rPr>
                <w:color w:val="000000"/>
                <w:sz w:val="20"/>
                <w:szCs w:val="20"/>
              </w:rPr>
            </w:pPr>
            <w:r>
              <w:rPr>
                <w:color w:val="000000"/>
                <w:sz w:val="20"/>
                <w:szCs w:val="20"/>
              </w:rPr>
              <w:t>192</w:t>
            </w:r>
          </w:p>
        </w:tc>
        <w:tc>
          <w:tcPr>
            <w:tcW w:w="850" w:type="dxa"/>
            <w:shd w:val="clear" w:color="auto" w:fill="auto"/>
            <w:tcMar>
              <w:top w:w="30" w:type="dxa"/>
              <w:left w:w="30" w:type="dxa"/>
              <w:bottom w:w="30" w:type="dxa"/>
              <w:right w:w="30" w:type="dxa"/>
            </w:tcMar>
            <w:vAlign w:val="center"/>
          </w:tcPr>
          <w:p w14:paraId="78F8DBA0" w14:textId="77777777" w:rsidR="001808AD" w:rsidRDefault="001808AD">
            <w:pPr>
              <w:autoSpaceDE w:val="0"/>
              <w:autoSpaceDN w:val="0"/>
              <w:adjustRightInd w:val="0"/>
              <w:jc w:val="both"/>
              <w:rPr>
                <w:sz w:val="20"/>
                <w:szCs w:val="20"/>
              </w:rPr>
            </w:pPr>
          </w:p>
        </w:tc>
        <w:tc>
          <w:tcPr>
            <w:tcW w:w="851" w:type="dxa"/>
            <w:shd w:val="clear" w:color="auto" w:fill="auto"/>
            <w:tcMar>
              <w:top w:w="30" w:type="dxa"/>
              <w:left w:w="30" w:type="dxa"/>
              <w:bottom w:w="30" w:type="dxa"/>
              <w:right w:w="30" w:type="dxa"/>
            </w:tcMar>
            <w:vAlign w:val="center"/>
          </w:tcPr>
          <w:p w14:paraId="7E0E85BA" w14:textId="77777777" w:rsidR="001808AD" w:rsidRDefault="001808AD">
            <w:pPr>
              <w:autoSpaceDE w:val="0"/>
              <w:autoSpaceDN w:val="0"/>
              <w:adjustRightInd w:val="0"/>
              <w:jc w:val="both"/>
              <w:rPr>
                <w:sz w:val="20"/>
                <w:szCs w:val="20"/>
              </w:rPr>
            </w:pPr>
          </w:p>
        </w:tc>
        <w:tc>
          <w:tcPr>
            <w:tcW w:w="709" w:type="dxa"/>
            <w:shd w:val="clear" w:color="auto" w:fill="auto"/>
            <w:tcMar>
              <w:top w:w="30" w:type="dxa"/>
              <w:left w:w="30" w:type="dxa"/>
              <w:bottom w:w="30" w:type="dxa"/>
              <w:right w:w="30" w:type="dxa"/>
            </w:tcMar>
            <w:vAlign w:val="center"/>
          </w:tcPr>
          <w:p w14:paraId="0E2D3379" w14:textId="77777777" w:rsidR="001808AD" w:rsidRDefault="001808AD">
            <w:pPr>
              <w:autoSpaceDE w:val="0"/>
              <w:autoSpaceDN w:val="0"/>
              <w:adjustRightInd w:val="0"/>
              <w:jc w:val="both"/>
              <w:rPr>
                <w:sz w:val="20"/>
                <w:szCs w:val="20"/>
              </w:rPr>
            </w:pPr>
          </w:p>
        </w:tc>
      </w:tr>
    </w:tbl>
    <w:p w14:paraId="17F5CA46" w14:textId="77777777" w:rsidR="001808AD" w:rsidRDefault="001808AD">
      <w:pPr>
        <w:autoSpaceDE w:val="0"/>
        <w:autoSpaceDN w:val="0"/>
        <w:adjustRightInd w:val="0"/>
        <w:ind w:right="237"/>
        <w:rPr>
          <w:rFonts w:asciiTheme="majorBidi" w:hAnsiTheme="majorBidi" w:cstheme="majorBidi"/>
          <w:sz w:val="20"/>
          <w:szCs w:val="20"/>
        </w:rPr>
      </w:pPr>
    </w:p>
    <w:p w14:paraId="4B5D90CF" w14:textId="77777777" w:rsidR="001808AD" w:rsidRDefault="00000000">
      <w:pPr>
        <w:pStyle w:val="ListParagraph"/>
        <w:ind w:left="812" w:right="-1" w:firstLine="560"/>
        <w:jc w:val="both"/>
        <w:rPr>
          <w:sz w:val="20"/>
          <w:szCs w:val="20"/>
        </w:rPr>
      </w:pPr>
      <w:r>
        <w:rPr>
          <w:sz w:val="20"/>
          <w:szCs w:val="20"/>
        </w:rPr>
        <w:t xml:space="preserve">Berdasarkan dari hasil uji linieritas di atas, dapat menggunakan hasil dari </w:t>
      </w:r>
      <w:r>
        <w:rPr>
          <w:i/>
          <w:sz w:val="20"/>
          <w:szCs w:val="20"/>
        </w:rPr>
        <w:t>Linearity</w:t>
      </w:r>
      <w:r>
        <w:rPr>
          <w:sz w:val="20"/>
          <w:szCs w:val="20"/>
        </w:rPr>
        <w:t xml:space="preserve"> dengan nilai signifikansi &gt; 0,000 sehingga dapat dinyatakan Linier karena hasil signifikansi pada nilai Linearity &gt; 0,005. Sedangkan pada nilai Deviation from linearity &lt;0,463 sehingga dapat dikatakan linier karena mendapatkan nilai &lt; 0,005. Maka pada penelitian ini variabel bebas dan variabel terikat memiliki hubungan yang linier.</w:t>
      </w:r>
    </w:p>
    <w:p w14:paraId="5F892393" w14:textId="77777777" w:rsidR="001808AD" w:rsidRDefault="001808AD">
      <w:pPr>
        <w:pStyle w:val="ListParagraph"/>
        <w:ind w:left="812" w:right="-1" w:firstLine="560"/>
        <w:jc w:val="both"/>
        <w:rPr>
          <w:sz w:val="20"/>
          <w:szCs w:val="20"/>
        </w:rPr>
      </w:pPr>
    </w:p>
    <w:p w14:paraId="2B269818" w14:textId="77777777" w:rsidR="001808AD" w:rsidRDefault="00000000">
      <w:pPr>
        <w:pStyle w:val="ListParagraph"/>
        <w:numPr>
          <w:ilvl w:val="0"/>
          <w:numId w:val="5"/>
        </w:numPr>
        <w:rPr>
          <w:b/>
          <w:bCs/>
          <w:sz w:val="20"/>
          <w:szCs w:val="20"/>
        </w:rPr>
      </w:pPr>
      <w:r>
        <w:rPr>
          <w:b/>
          <w:bCs/>
          <w:sz w:val="20"/>
          <w:szCs w:val="20"/>
        </w:rPr>
        <w:t>Uji hipotesis</w:t>
      </w:r>
    </w:p>
    <w:p w14:paraId="02A59475" w14:textId="77777777" w:rsidR="001808AD" w:rsidRDefault="00000000">
      <w:pPr>
        <w:pStyle w:val="ListParagraph"/>
        <w:ind w:left="812" w:right="-1" w:firstLine="560"/>
        <w:jc w:val="both"/>
        <w:rPr>
          <w:sz w:val="20"/>
          <w:szCs w:val="20"/>
        </w:rPr>
      </w:pPr>
      <w:r>
        <w:rPr>
          <w:sz w:val="20"/>
          <w:szCs w:val="20"/>
        </w:rPr>
        <w:t xml:space="preserve">Setelah melakukan uji asumsi yang menunjukkan data terdistribusi normal serta linier maka dapat dilanjutkan pada tahap berikutnya yaitu menguji hipotesis. Uji hipotesis dipergunakan untuk mengetahui apakah ada hubungan positif antara variabel dukungan social terhadap variabel </w:t>
      </w:r>
      <w:r>
        <w:rPr>
          <w:i/>
          <w:sz w:val="20"/>
          <w:szCs w:val="20"/>
        </w:rPr>
        <w:t>Flow</w:t>
      </w:r>
      <w:r>
        <w:rPr>
          <w:sz w:val="20"/>
          <w:szCs w:val="20"/>
        </w:rPr>
        <w:t xml:space="preserve"> akademik. Analisis uji hipotesis penelitian ini dilakukan dengan teknik korelasi </w:t>
      </w:r>
      <w:r>
        <w:rPr>
          <w:i/>
          <w:sz w:val="20"/>
          <w:szCs w:val="20"/>
        </w:rPr>
        <w:t xml:space="preserve">Product Moment Pearson </w:t>
      </w:r>
      <w:r>
        <w:rPr>
          <w:sz w:val="20"/>
          <w:szCs w:val="20"/>
        </w:rPr>
        <w:t xml:space="preserve">dengan bantuan program statistik SPSS 20.0 </w:t>
      </w:r>
      <w:r>
        <w:rPr>
          <w:i/>
          <w:sz w:val="20"/>
          <w:szCs w:val="20"/>
        </w:rPr>
        <w:t>for windows</w:t>
      </w:r>
      <w:r>
        <w:rPr>
          <w:sz w:val="20"/>
          <w:szCs w:val="20"/>
        </w:rPr>
        <w:t>.</w:t>
      </w:r>
    </w:p>
    <w:p w14:paraId="253D07C6" w14:textId="77777777" w:rsidR="001808AD" w:rsidRDefault="001808AD">
      <w:pPr>
        <w:pStyle w:val="ListParagraph"/>
        <w:ind w:left="812" w:right="-1" w:firstLine="560"/>
        <w:jc w:val="both"/>
        <w:rPr>
          <w:sz w:val="20"/>
          <w:szCs w:val="20"/>
        </w:rPr>
      </w:pPr>
    </w:p>
    <w:p w14:paraId="31600469" w14:textId="77777777" w:rsidR="001808AD" w:rsidRDefault="00000000">
      <w:pPr>
        <w:pStyle w:val="ListParagraph"/>
        <w:autoSpaceDE w:val="0"/>
        <w:autoSpaceDN w:val="0"/>
        <w:adjustRightInd w:val="0"/>
        <w:ind w:left="826" w:right="-22"/>
        <w:jc w:val="center"/>
        <w:rPr>
          <w:rFonts w:asciiTheme="majorBidi" w:hAnsiTheme="majorBidi" w:cstheme="majorBidi"/>
          <w:b/>
          <w:sz w:val="20"/>
          <w:szCs w:val="20"/>
          <w:lang w:val="en-US" w:eastAsia="id-ID"/>
        </w:rPr>
      </w:pPr>
      <w:r>
        <w:rPr>
          <w:rFonts w:asciiTheme="majorBidi" w:hAnsiTheme="majorBidi" w:cstheme="majorBidi"/>
          <w:b/>
          <w:sz w:val="20"/>
          <w:szCs w:val="20"/>
          <w:lang w:val="en-US" w:eastAsia="id-ID"/>
        </w:rPr>
        <w:t xml:space="preserve">Tabel 5. Uji </w:t>
      </w:r>
      <w:proofErr w:type="spellStart"/>
      <w:r>
        <w:rPr>
          <w:rFonts w:asciiTheme="majorBidi" w:hAnsiTheme="majorBidi" w:cstheme="majorBidi"/>
          <w:b/>
          <w:sz w:val="20"/>
          <w:szCs w:val="20"/>
          <w:lang w:val="en-US" w:eastAsia="id-ID"/>
        </w:rPr>
        <w:t>Hipotesis</w:t>
      </w:r>
      <w:proofErr w:type="spellEnd"/>
    </w:p>
    <w:p w14:paraId="4B95F394" w14:textId="77777777" w:rsidR="001808AD" w:rsidRDefault="001808AD">
      <w:pPr>
        <w:autoSpaceDE w:val="0"/>
        <w:autoSpaceDN w:val="0"/>
        <w:adjustRightInd w:val="0"/>
        <w:rPr>
          <w:rFonts w:asciiTheme="majorBidi" w:hAnsiTheme="majorBidi" w:cstheme="majorBidi"/>
          <w:b/>
          <w:sz w:val="20"/>
          <w:szCs w:val="20"/>
        </w:rPr>
      </w:pPr>
    </w:p>
    <w:tbl>
      <w:tblPr>
        <w:tblW w:w="7232" w:type="dxa"/>
        <w:tblInd w:w="1555" w:type="dxa"/>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2352"/>
        <w:gridCol w:w="1911"/>
        <w:gridCol w:w="1559"/>
        <w:gridCol w:w="1410"/>
      </w:tblGrid>
      <w:tr w:rsidR="001808AD" w14:paraId="06C7C26E" w14:textId="77777777">
        <w:trPr>
          <w:cantSplit/>
          <w:trHeight w:val="326"/>
        </w:trPr>
        <w:tc>
          <w:tcPr>
            <w:tcW w:w="7231" w:type="dxa"/>
            <w:gridSpan w:val="4"/>
            <w:shd w:val="clear" w:color="auto" w:fill="auto"/>
          </w:tcPr>
          <w:p w14:paraId="52AE60E3" w14:textId="77777777" w:rsidR="001808AD" w:rsidRDefault="00000000">
            <w:pPr>
              <w:autoSpaceDE w:val="0"/>
              <w:autoSpaceDN w:val="0"/>
              <w:adjustRightInd w:val="0"/>
              <w:spacing w:line="320" w:lineRule="atLeast"/>
              <w:ind w:left="60" w:right="60"/>
              <w:jc w:val="center"/>
              <w:rPr>
                <w:rFonts w:asciiTheme="majorBidi" w:hAnsiTheme="majorBidi" w:cstheme="majorBidi"/>
                <w:b/>
                <w:sz w:val="20"/>
                <w:szCs w:val="20"/>
              </w:rPr>
            </w:pPr>
            <w:r>
              <w:rPr>
                <w:rFonts w:asciiTheme="majorBidi" w:hAnsiTheme="majorBidi" w:cstheme="majorBidi"/>
                <w:b/>
                <w:bCs/>
                <w:sz w:val="20"/>
                <w:szCs w:val="20"/>
              </w:rPr>
              <w:t>Correlations</w:t>
            </w:r>
          </w:p>
        </w:tc>
      </w:tr>
      <w:tr w:rsidR="001808AD" w14:paraId="344653AC" w14:textId="77777777">
        <w:trPr>
          <w:cantSplit/>
          <w:trHeight w:val="379"/>
        </w:trPr>
        <w:tc>
          <w:tcPr>
            <w:tcW w:w="4263" w:type="dxa"/>
            <w:gridSpan w:val="2"/>
            <w:tcBorders>
              <w:bottom w:val="single" w:sz="4" w:space="0" w:color="auto"/>
            </w:tcBorders>
            <w:shd w:val="clear" w:color="auto" w:fill="auto"/>
            <w:vAlign w:val="bottom"/>
          </w:tcPr>
          <w:p w14:paraId="387AA0E5" w14:textId="77777777" w:rsidR="001808AD" w:rsidRDefault="001808AD">
            <w:pPr>
              <w:autoSpaceDE w:val="0"/>
              <w:autoSpaceDN w:val="0"/>
              <w:adjustRightInd w:val="0"/>
              <w:rPr>
                <w:rFonts w:asciiTheme="majorBidi" w:hAnsiTheme="majorBidi" w:cstheme="majorBidi"/>
                <w:b/>
                <w:sz w:val="20"/>
                <w:szCs w:val="20"/>
                <w:lang w:val="en-US"/>
              </w:rPr>
            </w:pPr>
          </w:p>
        </w:tc>
        <w:tc>
          <w:tcPr>
            <w:tcW w:w="1559" w:type="dxa"/>
            <w:tcBorders>
              <w:top w:val="single" w:sz="4" w:space="0" w:color="auto"/>
              <w:bottom w:val="single" w:sz="4" w:space="0" w:color="auto"/>
            </w:tcBorders>
            <w:shd w:val="clear" w:color="auto" w:fill="auto"/>
            <w:vAlign w:val="bottom"/>
          </w:tcPr>
          <w:p w14:paraId="537B4E1A" w14:textId="77777777" w:rsidR="001808AD" w:rsidRDefault="00000000">
            <w:pPr>
              <w:autoSpaceDE w:val="0"/>
              <w:autoSpaceDN w:val="0"/>
              <w:adjustRightInd w:val="0"/>
              <w:spacing w:line="320" w:lineRule="atLeast"/>
              <w:ind w:left="60" w:right="60"/>
              <w:jc w:val="center"/>
              <w:rPr>
                <w:rFonts w:asciiTheme="majorBidi" w:hAnsiTheme="majorBidi" w:cstheme="majorBidi"/>
                <w:b/>
                <w:sz w:val="20"/>
                <w:szCs w:val="20"/>
                <w:lang w:val="en-US"/>
              </w:rPr>
            </w:pPr>
            <w:proofErr w:type="spellStart"/>
            <w:r>
              <w:rPr>
                <w:rFonts w:asciiTheme="majorBidi" w:hAnsiTheme="majorBidi" w:cstheme="majorBidi"/>
                <w:b/>
                <w:sz w:val="20"/>
                <w:szCs w:val="20"/>
                <w:lang w:val="en-US"/>
              </w:rPr>
              <w:t>Dukungan</w:t>
            </w:r>
            <w:proofErr w:type="spellEnd"/>
            <w:r>
              <w:rPr>
                <w:rFonts w:asciiTheme="majorBidi" w:hAnsiTheme="majorBidi" w:cstheme="majorBidi"/>
                <w:b/>
                <w:sz w:val="20"/>
                <w:szCs w:val="20"/>
              </w:rPr>
              <w:t xml:space="preserve"> </w:t>
            </w:r>
            <w:proofErr w:type="spellStart"/>
            <w:r>
              <w:rPr>
                <w:rFonts w:asciiTheme="majorBidi" w:hAnsiTheme="majorBidi" w:cstheme="majorBidi"/>
                <w:b/>
                <w:sz w:val="20"/>
                <w:szCs w:val="20"/>
                <w:lang w:val="en-US"/>
              </w:rPr>
              <w:t>sosial</w:t>
            </w:r>
            <w:proofErr w:type="spellEnd"/>
          </w:p>
        </w:tc>
        <w:tc>
          <w:tcPr>
            <w:tcW w:w="1410" w:type="dxa"/>
            <w:tcBorders>
              <w:top w:val="single" w:sz="4" w:space="0" w:color="auto"/>
              <w:bottom w:val="single" w:sz="4" w:space="0" w:color="auto"/>
            </w:tcBorders>
            <w:shd w:val="clear" w:color="auto" w:fill="auto"/>
            <w:vAlign w:val="bottom"/>
          </w:tcPr>
          <w:p w14:paraId="3C701E47" w14:textId="77777777" w:rsidR="001808AD" w:rsidRDefault="00000000">
            <w:pPr>
              <w:autoSpaceDE w:val="0"/>
              <w:autoSpaceDN w:val="0"/>
              <w:adjustRightInd w:val="0"/>
              <w:spacing w:line="320" w:lineRule="atLeast"/>
              <w:ind w:left="1" w:right="60" w:firstLine="59"/>
              <w:jc w:val="center"/>
              <w:rPr>
                <w:rFonts w:asciiTheme="majorBidi" w:hAnsiTheme="majorBidi" w:cstheme="majorBidi"/>
                <w:b/>
                <w:sz w:val="20"/>
                <w:szCs w:val="20"/>
                <w:lang w:val="en-US"/>
              </w:rPr>
            </w:pPr>
            <w:proofErr w:type="spellStart"/>
            <w:r>
              <w:rPr>
                <w:rFonts w:asciiTheme="majorBidi" w:hAnsiTheme="majorBidi" w:cstheme="majorBidi"/>
                <w:b/>
                <w:i/>
                <w:iCs/>
                <w:sz w:val="20"/>
                <w:szCs w:val="20"/>
                <w:lang w:val="en-US"/>
              </w:rPr>
              <w:t>Flow</w:t>
            </w:r>
            <w:r>
              <w:rPr>
                <w:rFonts w:asciiTheme="majorBidi" w:hAnsiTheme="majorBidi" w:cstheme="majorBidi"/>
                <w:b/>
                <w:sz w:val="20"/>
                <w:szCs w:val="20"/>
                <w:lang w:val="en-US"/>
              </w:rPr>
              <w:t>akademik</w:t>
            </w:r>
            <w:proofErr w:type="spellEnd"/>
          </w:p>
        </w:tc>
      </w:tr>
      <w:tr w:rsidR="001808AD" w14:paraId="10B77EEA" w14:textId="77777777">
        <w:trPr>
          <w:cantSplit/>
          <w:trHeight w:val="326"/>
        </w:trPr>
        <w:tc>
          <w:tcPr>
            <w:tcW w:w="2352" w:type="dxa"/>
            <w:vMerge w:val="restart"/>
            <w:tcBorders>
              <w:top w:val="single" w:sz="4" w:space="0" w:color="auto"/>
            </w:tcBorders>
            <w:shd w:val="clear" w:color="auto" w:fill="auto"/>
          </w:tcPr>
          <w:p w14:paraId="0904CB13" w14:textId="77777777" w:rsidR="001808AD" w:rsidRDefault="00000000">
            <w:pPr>
              <w:autoSpaceDE w:val="0"/>
              <w:autoSpaceDN w:val="0"/>
              <w:adjustRightInd w:val="0"/>
              <w:spacing w:line="320" w:lineRule="atLeast"/>
              <w:ind w:left="60" w:right="60"/>
              <w:rPr>
                <w:rFonts w:asciiTheme="majorBidi" w:hAnsiTheme="majorBidi" w:cstheme="majorBidi"/>
                <w:b/>
                <w:sz w:val="20"/>
                <w:szCs w:val="20"/>
                <w:lang w:val="en-US"/>
              </w:rPr>
            </w:pPr>
            <w:proofErr w:type="spellStart"/>
            <w:r>
              <w:rPr>
                <w:rFonts w:asciiTheme="majorBidi" w:hAnsiTheme="majorBidi" w:cstheme="majorBidi"/>
                <w:b/>
                <w:sz w:val="20"/>
                <w:szCs w:val="20"/>
                <w:lang w:val="en-US"/>
              </w:rPr>
              <w:t>Dukungan</w:t>
            </w:r>
            <w:proofErr w:type="spellEnd"/>
            <w:r>
              <w:rPr>
                <w:rFonts w:asciiTheme="majorBidi" w:hAnsiTheme="majorBidi" w:cstheme="majorBidi"/>
                <w:b/>
                <w:sz w:val="20"/>
                <w:szCs w:val="20"/>
                <w:lang w:val="en-US"/>
              </w:rPr>
              <w:t xml:space="preserve"> </w:t>
            </w:r>
            <w:proofErr w:type="spellStart"/>
            <w:r>
              <w:rPr>
                <w:rFonts w:asciiTheme="majorBidi" w:hAnsiTheme="majorBidi" w:cstheme="majorBidi"/>
                <w:b/>
                <w:sz w:val="20"/>
                <w:szCs w:val="20"/>
                <w:lang w:val="en-US"/>
              </w:rPr>
              <w:t>Sosial</w:t>
            </w:r>
            <w:proofErr w:type="spellEnd"/>
          </w:p>
        </w:tc>
        <w:tc>
          <w:tcPr>
            <w:tcW w:w="1911" w:type="dxa"/>
            <w:tcBorders>
              <w:top w:val="single" w:sz="4" w:space="0" w:color="auto"/>
            </w:tcBorders>
            <w:shd w:val="clear" w:color="auto" w:fill="auto"/>
          </w:tcPr>
          <w:p w14:paraId="17EF465C" w14:textId="77777777" w:rsidR="001808AD" w:rsidRDefault="00000000">
            <w:pPr>
              <w:autoSpaceDE w:val="0"/>
              <w:autoSpaceDN w:val="0"/>
              <w:adjustRightInd w:val="0"/>
              <w:spacing w:line="320" w:lineRule="atLeast"/>
              <w:ind w:left="60" w:right="60"/>
              <w:rPr>
                <w:b/>
                <w:i/>
                <w:iCs/>
                <w:sz w:val="20"/>
                <w:szCs w:val="20"/>
              </w:rPr>
            </w:pPr>
            <w:r>
              <w:rPr>
                <w:color w:val="000000"/>
                <w:sz w:val="20"/>
                <w:szCs w:val="20"/>
              </w:rPr>
              <w:t>Pearson Correlation</w:t>
            </w:r>
          </w:p>
        </w:tc>
        <w:tc>
          <w:tcPr>
            <w:tcW w:w="1559" w:type="dxa"/>
            <w:tcBorders>
              <w:top w:val="single" w:sz="4" w:space="0" w:color="auto"/>
            </w:tcBorders>
            <w:shd w:val="clear" w:color="auto" w:fill="auto"/>
          </w:tcPr>
          <w:p w14:paraId="516B0293"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1</w:t>
            </w:r>
          </w:p>
        </w:tc>
        <w:tc>
          <w:tcPr>
            <w:tcW w:w="1410" w:type="dxa"/>
            <w:tcBorders>
              <w:top w:val="single" w:sz="4" w:space="0" w:color="auto"/>
            </w:tcBorders>
            <w:shd w:val="clear" w:color="auto" w:fill="auto"/>
          </w:tcPr>
          <w:p w14:paraId="114EA25D"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.324</w:t>
            </w:r>
            <w:r>
              <w:rPr>
                <w:color w:val="000000"/>
                <w:sz w:val="20"/>
                <w:szCs w:val="20"/>
                <w:vertAlign w:val="superscript"/>
              </w:rPr>
              <w:t>**</w:t>
            </w:r>
          </w:p>
        </w:tc>
      </w:tr>
      <w:tr w:rsidR="001808AD" w14:paraId="768BDFF8" w14:textId="77777777">
        <w:trPr>
          <w:cantSplit/>
          <w:trHeight w:val="144"/>
        </w:trPr>
        <w:tc>
          <w:tcPr>
            <w:tcW w:w="2352" w:type="dxa"/>
            <w:vMerge/>
            <w:shd w:val="clear" w:color="auto" w:fill="auto"/>
          </w:tcPr>
          <w:p w14:paraId="6A8C822A" w14:textId="77777777" w:rsidR="001808AD" w:rsidRDefault="001808AD">
            <w:pPr>
              <w:autoSpaceDE w:val="0"/>
              <w:autoSpaceDN w:val="0"/>
              <w:adjustRightInd w:val="0"/>
              <w:rPr>
                <w:rFonts w:asciiTheme="majorBidi" w:hAnsiTheme="majorBidi" w:cstheme="majorBidi"/>
                <w:b/>
                <w:sz w:val="20"/>
                <w:szCs w:val="20"/>
              </w:rPr>
            </w:pPr>
          </w:p>
        </w:tc>
        <w:tc>
          <w:tcPr>
            <w:tcW w:w="1911" w:type="dxa"/>
            <w:shd w:val="clear" w:color="auto" w:fill="auto"/>
          </w:tcPr>
          <w:p w14:paraId="2B6A7713" w14:textId="77777777" w:rsidR="001808AD" w:rsidRDefault="00000000">
            <w:pPr>
              <w:autoSpaceDE w:val="0"/>
              <w:autoSpaceDN w:val="0"/>
              <w:adjustRightInd w:val="0"/>
              <w:spacing w:line="320" w:lineRule="atLeast"/>
              <w:ind w:left="60" w:right="60"/>
              <w:rPr>
                <w:b/>
                <w:i/>
                <w:iCs/>
                <w:sz w:val="20"/>
                <w:szCs w:val="20"/>
              </w:rPr>
            </w:pPr>
            <w:r>
              <w:rPr>
                <w:color w:val="000000"/>
                <w:sz w:val="20"/>
                <w:szCs w:val="20"/>
              </w:rPr>
              <w:t>Sig. (1-tailed)</w:t>
            </w:r>
          </w:p>
        </w:tc>
        <w:tc>
          <w:tcPr>
            <w:tcW w:w="1559" w:type="dxa"/>
            <w:shd w:val="clear" w:color="auto" w:fill="auto"/>
            <w:vAlign w:val="center"/>
          </w:tcPr>
          <w:p w14:paraId="2E66EA5F" w14:textId="77777777" w:rsidR="001808AD" w:rsidRDefault="001808AD">
            <w:pPr>
              <w:autoSpaceDE w:val="0"/>
              <w:autoSpaceDN w:val="0"/>
              <w:adjustRightInd w:val="0"/>
              <w:rPr>
                <w:bCs/>
                <w:sz w:val="20"/>
                <w:szCs w:val="20"/>
              </w:rPr>
            </w:pPr>
          </w:p>
        </w:tc>
        <w:tc>
          <w:tcPr>
            <w:tcW w:w="1410" w:type="dxa"/>
            <w:shd w:val="clear" w:color="auto" w:fill="auto"/>
          </w:tcPr>
          <w:p w14:paraId="3D3A0984"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.000</w:t>
            </w:r>
          </w:p>
        </w:tc>
      </w:tr>
      <w:tr w:rsidR="001808AD" w14:paraId="7890A48B" w14:textId="77777777">
        <w:trPr>
          <w:cantSplit/>
          <w:trHeight w:val="144"/>
        </w:trPr>
        <w:tc>
          <w:tcPr>
            <w:tcW w:w="2352" w:type="dxa"/>
            <w:vMerge/>
            <w:shd w:val="clear" w:color="auto" w:fill="auto"/>
          </w:tcPr>
          <w:p w14:paraId="6F1C372F" w14:textId="77777777" w:rsidR="001808AD" w:rsidRDefault="001808AD">
            <w:pPr>
              <w:autoSpaceDE w:val="0"/>
              <w:autoSpaceDN w:val="0"/>
              <w:adjustRightInd w:val="0"/>
              <w:rPr>
                <w:rFonts w:asciiTheme="majorBidi" w:hAnsiTheme="majorBidi" w:cstheme="majorBidi"/>
                <w:b/>
                <w:sz w:val="20"/>
                <w:szCs w:val="20"/>
              </w:rPr>
            </w:pPr>
          </w:p>
        </w:tc>
        <w:tc>
          <w:tcPr>
            <w:tcW w:w="1911" w:type="dxa"/>
            <w:shd w:val="clear" w:color="auto" w:fill="auto"/>
          </w:tcPr>
          <w:p w14:paraId="287DFD49" w14:textId="77777777" w:rsidR="001808AD" w:rsidRDefault="00000000">
            <w:pPr>
              <w:autoSpaceDE w:val="0"/>
              <w:autoSpaceDN w:val="0"/>
              <w:adjustRightInd w:val="0"/>
              <w:spacing w:line="320" w:lineRule="atLeast"/>
              <w:ind w:left="60" w:right="60"/>
              <w:rPr>
                <w:b/>
                <w:i/>
                <w:iCs/>
                <w:sz w:val="20"/>
                <w:szCs w:val="20"/>
              </w:rPr>
            </w:pPr>
            <w:r>
              <w:rPr>
                <w:color w:val="000000"/>
                <w:sz w:val="20"/>
                <w:szCs w:val="20"/>
              </w:rPr>
              <w:t>N</w:t>
            </w:r>
          </w:p>
        </w:tc>
        <w:tc>
          <w:tcPr>
            <w:tcW w:w="1559" w:type="dxa"/>
            <w:shd w:val="clear" w:color="auto" w:fill="auto"/>
          </w:tcPr>
          <w:p w14:paraId="046AB310"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193</w:t>
            </w:r>
          </w:p>
        </w:tc>
        <w:tc>
          <w:tcPr>
            <w:tcW w:w="1410" w:type="dxa"/>
            <w:shd w:val="clear" w:color="auto" w:fill="auto"/>
          </w:tcPr>
          <w:p w14:paraId="0C64229D"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193</w:t>
            </w:r>
          </w:p>
        </w:tc>
      </w:tr>
      <w:tr w:rsidR="001808AD" w14:paraId="61CB9455" w14:textId="77777777">
        <w:trPr>
          <w:cantSplit/>
          <w:trHeight w:val="326"/>
        </w:trPr>
        <w:tc>
          <w:tcPr>
            <w:tcW w:w="2352" w:type="dxa"/>
            <w:vMerge w:val="restart"/>
            <w:shd w:val="clear" w:color="auto" w:fill="auto"/>
          </w:tcPr>
          <w:p w14:paraId="60055B96" w14:textId="77777777" w:rsidR="001808AD" w:rsidRDefault="00000000">
            <w:pPr>
              <w:autoSpaceDE w:val="0"/>
              <w:autoSpaceDN w:val="0"/>
              <w:adjustRightInd w:val="0"/>
              <w:spacing w:line="320" w:lineRule="atLeast"/>
              <w:ind w:left="60" w:right="60"/>
              <w:rPr>
                <w:rFonts w:asciiTheme="majorBidi" w:hAnsiTheme="majorBidi" w:cstheme="majorBidi"/>
                <w:b/>
                <w:sz w:val="20"/>
                <w:szCs w:val="20"/>
                <w:lang w:val="en-US"/>
              </w:rPr>
            </w:pPr>
            <w:r>
              <w:rPr>
                <w:rFonts w:asciiTheme="majorBidi" w:hAnsiTheme="majorBidi" w:cstheme="majorBidi"/>
                <w:b/>
                <w:i/>
                <w:iCs/>
                <w:sz w:val="20"/>
                <w:szCs w:val="20"/>
                <w:lang w:val="en-US"/>
              </w:rPr>
              <w:t xml:space="preserve">Flow </w:t>
            </w:r>
            <w:r>
              <w:rPr>
                <w:rFonts w:asciiTheme="majorBidi" w:hAnsiTheme="majorBidi" w:cstheme="majorBidi"/>
                <w:b/>
                <w:sz w:val="20"/>
                <w:szCs w:val="20"/>
                <w:lang w:val="en-US"/>
              </w:rPr>
              <w:t>Akademik</w:t>
            </w:r>
          </w:p>
        </w:tc>
        <w:tc>
          <w:tcPr>
            <w:tcW w:w="1911" w:type="dxa"/>
            <w:shd w:val="clear" w:color="auto" w:fill="auto"/>
          </w:tcPr>
          <w:p w14:paraId="48976355" w14:textId="77777777" w:rsidR="001808AD" w:rsidRDefault="00000000">
            <w:pPr>
              <w:autoSpaceDE w:val="0"/>
              <w:autoSpaceDN w:val="0"/>
              <w:adjustRightInd w:val="0"/>
              <w:spacing w:line="320" w:lineRule="atLeast"/>
              <w:ind w:left="60" w:right="60"/>
              <w:rPr>
                <w:b/>
                <w:i/>
                <w:iCs/>
                <w:sz w:val="20"/>
                <w:szCs w:val="20"/>
              </w:rPr>
            </w:pPr>
            <w:r>
              <w:rPr>
                <w:color w:val="000000"/>
                <w:sz w:val="20"/>
                <w:szCs w:val="20"/>
              </w:rPr>
              <w:t>Pearson Correlation</w:t>
            </w:r>
          </w:p>
        </w:tc>
        <w:tc>
          <w:tcPr>
            <w:tcW w:w="1559" w:type="dxa"/>
            <w:shd w:val="clear" w:color="auto" w:fill="auto"/>
          </w:tcPr>
          <w:p w14:paraId="72CA858C"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.324</w:t>
            </w:r>
            <w:r>
              <w:rPr>
                <w:color w:val="000000"/>
                <w:sz w:val="20"/>
                <w:szCs w:val="20"/>
                <w:vertAlign w:val="superscript"/>
              </w:rPr>
              <w:t>**</w:t>
            </w:r>
          </w:p>
        </w:tc>
        <w:tc>
          <w:tcPr>
            <w:tcW w:w="1410" w:type="dxa"/>
            <w:shd w:val="clear" w:color="auto" w:fill="auto"/>
          </w:tcPr>
          <w:p w14:paraId="5E724B9C"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1</w:t>
            </w:r>
          </w:p>
        </w:tc>
      </w:tr>
      <w:tr w:rsidR="001808AD" w14:paraId="6D0337C9" w14:textId="77777777">
        <w:trPr>
          <w:cantSplit/>
          <w:trHeight w:val="144"/>
        </w:trPr>
        <w:tc>
          <w:tcPr>
            <w:tcW w:w="2352" w:type="dxa"/>
            <w:vMerge/>
            <w:shd w:val="clear" w:color="auto" w:fill="auto"/>
          </w:tcPr>
          <w:p w14:paraId="5A0679F6" w14:textId="77777777" w:rsidR="001808AD" w:rsidRDefault="001808AD">
            <w:pPr>
              <w:autoSpaceDE w:val="0"/>
              <w:autoSpaceDN w:val="0"/>
              <w:adjustRightInd w:val="0"/>
              <w:rPr>
                <w:rFonts w:asciiTheme="majorBidi" w:hAnsiTheme="majorBidi" w:cstheme="majorBidi"/>
                <w:b/>
                <w:sz w:val="20"/>
                <w:szCs w:val="20"/>
              </w:rPr>
            </w:pPr>
          </w:p>
        </w:tc>
        <w:tc>
          <w:tcPr>
            <w:tcW w:w="1911" w:type="dxa"/>
            <w:shd w:val="clear" w:color="auto" w:fill="auto"/>
          </w:tcPr>
          <w:p w14:paraId="4581C096" w14:textId="77777777" w:rsidR="001808AD" w:rsidRDefault="00000000">
            <w:pPr>
              <w:autoSpaceDE w:val="0"/>
              <w:autoSpaceDN w:val="0"/>
              <w:adjustRightInd w:val="0"/>
              <w:spacing w:line="320" w:lineRule="atLeast"/>
              <w:ind w:left="60" w:right="60"/>
              <w:rPr>
                <w:b/>
                <w:i/>
                <w:iCs/>
                <w:sz w:val="20"/>
                <w:szCs w:val="20"/>
              </w:rPr>
            </w:pPr>
            <w:r>
              <w:rPr>
                <w:color w:val="000000"/>
                <w:sz w:val="20"/>
                <w:szCs w:val="20"/>
              </w:rPr>
              <w:t>Sig. (1-tailed)</w:t>
            </w:r>
          </w:p>
        </w:tc>
        <w:tc>
          <w:tcPr>
            <w:tcW w:w="1559" w:type="dxa"/>
            <w:shd w:val="clear" w:color="auto" w:fill="auto"/>
          </w:tcPr>
          <w:p w14:paraId="1DC61BC0"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.000</w:t>
            </w:r>
          </w:p>
        </w:tc>
        <w:tc>
          <w:tcPr>
            <w:tcW w:w="1410" w:type="dxa"/>
            <w:shd w:val="clear" w:color="auto" w:fill="auto"/>
            <w:vAlign w:val="center"/>
          </w:tcPr>
          <w:p w14:paraId="542365BF" w14:textId="77777777" w:rsidR="001808AD" w:rsidRDefault="001808AD">
            <w:pPr>
              <w:autoSpaceDE w:val="0"/>
              <w:autoSpaceDN w:val="0"/>
              <w:adjustRightInd w:val="0"/>
              <w:rPr>
                <w:bCs/>
                <w:sz w:val="20"/>
                <w:szCs w:val="20"/>
              </w:rPr>
            </w:pPr>
          </w:p>
        </w:tc>
      </w:tr>
      <w:tr w:rsidR="001808AD" w14:paraId="3D5242F8" w14:textId="77777777">
        <w:trPr>
          <w:cantSplit/>
          <w:trHeight w:val="144"/>
        </w:trPr>
        <w:tc>
          <w:tcPr>
            <w:tcW w:w="2352" w:type="dxa"/>
            <w:vMerge/>
            <w:shd w:val="clear" w:color="auto" w:fill="auto"/>
          </w:tcPr>
          <w:p w14:paraId="2F800D56" w14:textId="77777777" w:rsidR="001808AD" w:rsidRDefault="001808AD">
            <w:pPr>
              <w:autoSpaceDE w:val="0"/>
              <w:autoSpaceDN w:val="0"/>
              <w:adjustRightInd w:val="0"/>
              <w:rPr>
                <w:rFonts w:asciiTheme="majorBidi" w:hAnsiTheme="majorBidi" w:cstheme="majorBidi"/>
                <w:b/>
                <w:sz w:val="20"/>
                <w:szCs w:val="20"/>
              </w:rPr>
            </w:pPr>
          </w:p>
        </w:tc>
        <w:tc>
          <w:tcPr>
            <w:tcW w:w="1911" w:type="dxa"/>
            <w:shd w:val="clear" w:color="auto" w:fill="auto"/>
          </w:tcPr>
          <w:p w14:paraId="5E8C64B2" w14:textId="77777777" w:rsidR="001808AD" w:rsidRDefault="00000000">
            <w:pPr>
              <w:autoSpaceDE w:val="0"/>
              <w:autoSpaceDN w:val="0"/>
              <w:adjustRightInd w:val="0"/>
              <w:spacing w:line="320" w:lineRule="atLeast"/>
              <w:ind w:left="60" w:right="60"/>
              <w:rPr>
                <w:b/>
                <w:i/>
                <w:iCs/>
                <w:sz w:val="20"/>
                <w:szCs w:val="20"/>
              </w:rPr>
            </w:pPr>
            <w:r>
              <w:rPr>
                <w:color w:val="000000"/>
                <w:sz w:val="20"/>
                <w:szCs w:val="20"/>
              </w:rPr>
              <w:t>N</w:t>
            </w:r>
          </w:p>
        </w:tc>
        <w:tc>
          <w:tcPr>
            <w:tcW w:w="1559" w:type="dxa"/>
            <w:shd w:val="clear" w:color="auto" w:fill="auto"/>
          </w:tcPr>
          <w:p w14:paraId="4AFFF34E"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193</w:t>
            </w:r>
          </w:p>
        </w:tc>
        <w:tc>
          <w:tcPr>
            <w:tcW w:w="1410" w:type="dxa"/>
            <w:shd w:val="clear" w:color="auto" w:fill="auto"/>
          </w:tcPr>
          <w:p w14:paraId="5825CDBA" w14:textId="77777777" w:rsidR="001808AD" w:rsidRDefault="00000000">
            <w:pPr>
              <w:autoSpaceDE w:val="0"/>
              <w:autoSpaceDN w:val="0"/>
              <w:adjustRightInd w:val="0"/>
              <w:spacing w:line="320" w:lineRule="atLeast"/>
              <w:ind w:left="60" w:right="60"/>
              <w:jc w:val="right"/>
              <w:rPr>
                <w:bCs/>
                <w:sz w:val="20"/>
                <w:szCs w:val="20"/>
              </w:rPr>
            </w:pPr>
            <w:r>
              <w:rPr>
                <w:color w:val="000000"/>
                <w:sz w:val="20"/>
                <w:szCs w:val="20"/>
              </w:rPr>
              <w:t>193</w:t>
            </w:r>
          </w:p>
        </w:tc>
      </w:tr>
      <w:tr w:rsidR="001808AD" w14:paraId="06B61028" w14:textId="77777777">
        <w:trPr>
          <w:cantSplit/>
          <w:trHeight w:val="326"/>
        </w:trPr>
        <w:tc>
          <w:tcPr>
            <w:tcW w:w="7231" w:type="dxa"/>
            <w:gridSpan w:val="4"/>
            <w:shd w:val="clear" w:color="auto" w:fill="auto"/>
          </w:tcPr>
          <w:p w14:paraId="17DFFB3D" w14:textId="77777777" w:rsidR="001808AD" w:rsidRDefault="00000000">
            <w:pPr>
              <w:autoSpaceDE w:val="0"/>
              <w:autoSpaceDN w:val="0"/>
              <w:adjustRightInd w:val="0"/>
              <w:spacing w:line="320" w:lineRule="atLeast"/>
              <w:ind w:left="60" w:right="60"/>
              <w:rPr>
                <w:rFonts w:asciiTheme="majorBidi" w:hAnsiTheme="majorBidi" w:cstheme="majorBidi"/>
                <w:b/>
                <w:sz w:val="20"/>
                <w:szCs w:val="20"/>
              </w:rPr>
            </w:pPr>
            <w:r>
              <w:rPr>
                <w:rFonts w:asciiTheme="majorBidi" w:hAnsiTheme="majorBidi" w:cstheme="majorBidi"/>
                <w:b/>
                <w:sz w:val="20"/>
                <w:szCs w:val="20"/>
              </w:rPr>
              <w:t>**. Correlation is significant at the 0.01 level (2-tailed).</w:t>
            </w:r>
          </w:p>
        </w:tc>
      </w:tr>
    </w:tbl>
    <w:p w14:paraId="11967C77" w14:textId="77777777" w:rsidR="001808AD" w:rsidRDefault="001808AD">
      <w:pPr>
        <w:pStyle w:val="ListParagraph"/>
        <w:ind w:left="812" w:right="-1" w:firstLine="560"/>
        <w:jc w:val="both"/>
        <w:rPr>
          <w:rFonts w:asciiTheme="majorBidi" w:hAnsiTheme="majorBidi" w:cstheme="majorBidi"/>
          <w:sz w:val="20"/>
          <w:szCs w:val="20"/>
        </w:rPr>
      </w:pPr>
    </w:p>
    <w:p w14:paraId="5531A1F8" w14:textId="77777777" w:rsidR="001808AD" w:rsidRDefault="00000000">
      <w:pPr>
        <w:pStyle w:val="ListParagraph"/>
        <w:ind w:left="812" w:right="-1" w:firstLine="560"/>
        <w:jc w:val="both"/>
        <w:rPr>
          <w:sz w:val="20"/>
          <w:szCs w:val="20"/>
        </w:rPr>
      </w:pPr>
      <w:r>
        <w:rPr>
          <w:sz w:val="20"/>
          <w:szCs w:val="20"/>
        </w:rPr>
        <w:t>Berdasarkan tabel uji hipotesis di atas dapat diketahui koefisien korelasi rxy = 0,324 dengan nilai signifikansi 0,000 (&lt; 0,05).</w:t>
      </w:r>
      <w:r>
        <w:rPr>
          <w:sz w:val="20"/>
          <w:szCs w:val="20"/>
          <w:lang w:val="en-US"/>
        </w:rPr>
        <w:t xml:space="preserve"> A</w:t>
      </w:r>
      <w:r>
        <w:rPr>
          <w:sz w:val="20"/>
          <w:szCs w:val="20"/>
        </w:rPr>
        <w:t xml:space="preserve">rtinya terdapat hubungan positif antara dukungan social terhadap </w:t>
      </w:r>
      <w:r>
        <w:rPr>
          <w:i/>
          <w:sz w:val="20"/>
          <w:szCs w:val="20"/>
        </w:rPr>
        <w:t>Flow</w:t>
      </w:r>
      <w:r>
        <w:rPr>
          <w:sz w:val="20"/>
          <w:szCs w:val="20"/>
        </w:rPr>
        <w:t xml:space="preserve"> akademik pada siswa SMA artinya semakin tinggi dukungan social yang diterima maka semakin tinggi pula </w:t>
      </w:r>
      <w:r>
        <w:rPr>
          <w:i/>
          <w:sz w:val="20"/>
          <w:szCs w:val="20"/>
        </w:rPr>
        <w:lastRenderedPageBreak/>
        <w:t>Flow</w:t>
      </w:r>
      <w:r>
        <w:rPr>
          <w:sz w:val="20"/>
          <w:szCs w:val="20"/>
        </w:rPr>
        <w:t xml:space="preserve"> akademik siswa. Begitupun sebaliknya, apabila semakin rendah dukungan social maka semakin rendah pula </w:t>
      </w:r>
      <w:r>
        <w:rPr>
          <w:i/>
          <w:sz w:val="20"/>
          <w:szCs w:val="20"/>
        </w:rPr>
        <w:t>Flow</w:t>
      </w:r>
      <w:r>
        <w:rPr>
          <w:sz w:val="20"/>
          <w:szCs w:val="20"/>
        </w:rPr>
        <w:t xml:space="preserve"> akademik siswa.</w:t>
      </w:r>
    </w:p>
    <w:p w14:paraId="6C1F7E88" w14:textId="77777777" w:rsidR="001808AD" w:rsidRDefault="001808AD">
      <w:pPr>
        <w:pStyle w:val="ListParagraph"/>
        <w:ind w:left="812" w:right="-1" w:firstLine="560"/>
        <w:jc w:val="both"/>
        <w:rPr>
          <w:sz w:val="20"/>
          <w:szCs w:val="20"/>
        </w:rPr>
      </w:pPr>
    </w:p>
    <w:p w14:paraId="0F4626A3" w14:textId="77777777" w:rsidR="001808AD" w:rsidRDefault="00000000">
      <w:pPr>
        <w:pStyle w:val="ListParagraph"/>
        <w:numPr>
          <w:ilvl w:val="0"/>
          <w:numId w:val="5"/>
        </w:numPr>
        <w:rPr>
          <w:b/>
          <w:strike/>
          <w:sz w:val="20"/>
          <w:lang w:val="zh-CN"/>
        </w:rPr>
      </w:pPr>
      <w:r>
        <w:rPr>
          <w:b/>
          <w:sz w:val="20"/>
        </w:rPr>
        <w:t>Analisis data deskriptif</w:t>
      </w:r>
    </w:p>
    <w:p w14:paraId="1144FF2E" w14:textId="77777777" w:rsidR="001808AD" w:rsidRDefault="00000000">
      <w:pPr>
        <w:pStyle w:val="ListParagraph"/>
        <w:ind w:left="812" w:right="-1" w:firstLine="560"/>
        <w:jc w:val="both"/>
        <w:rPr>
          <w:sz w:val="20"/>
          <w:szCs w:val="20"/>
        </w:rPr>
      </w:pPr>
      <w:r>
        <w:rPr>
          <w:sz w:val="20"/>
          <w:szCs w:val="20"/>
        </w:rPr>
        <w:t xml:space="preserve">Pada pengkategorian ini dilakukan dengan menggunakan hasil dari statistic deskriptif yang telah diperoleh sebelumnya. Berikut merupakan tabel penormaan kaegorisasi dukungan social terhadap </w:t>
      </w:r>
      <w:r>
        <w:rPr>
          <w:i/>
          <w:sz w:val="20"/>
          <w:szCs w:val="20"/>
        </w:rPr>
        <w:t>Flow</w:t>
      </w:r>
      <w:r>
        <w:rPr>
          <w:sz w:val="20"/>
          <w:szCs w:val="20"/>
        </w:rPr>
        <w:t xml:space="preserve"> akademik pada siswa SMA Yadika Bangi</w:t>
      </w:r>
      <w:r>
        <w:rPr>
          <w:sz w:val="20"/>
          <w:szCs w:val="20"/>
          <w:lang w:val="en-US"/>
        </w:rPr>
        <w:t>.</w:t>
      </w:r>
    </w:p>
    <w:p w14:paraId="1EFE3186" w14:textId="77777777" w:rsidR="001808AD" w:rsidRDefault="001808AD">
      <w:pPr>
        <w:ind w:right="-1"/>
        <w:jc w:val="both"/>
        <w:rPr>
          <w:sz w:val="20"/>
          <w:szCs w:val="20"/>
        </w:rPr>
      </w:pPr>
    </w:p>
    <w:p w14:paraId="18BEA2CC" w14:textId="77777777" w:rsidR="001808AD" w:rsidRDefault="001808AD">
      <w:pPr>
        <w:pStyle w:val="ListParagraph"/>
        <w:ind w:left="812" w:right="-1" w:firstLine="560"/>
        <w:jc w:val="both"/>
        <w:rPr>
          <w:sz w:val="20"/>
          <w:szCs w:val="20"/>
        </w:rPr>
      </w:pPr>
    </w:p>
    <w:p w14:paraId="647819AA" w14:textId="77777777" w:rsidR="001808AD" w:rsidRDefault="00000000">
      <w:pPr>
        <w:pStyle w:val="ListParagraph"/>
        <w:autoSpaceDE w:val="0"/>
        <w:autoSpaceDN w:val="0"/>
        <w:adjustRightInd w:val="0"/>
        <w:ind w:left="851"/>
        <w:jc w:val="center"/>
        <w:rPr>
          <w:rFonts w:asciiTheme="majorBidi" w:hAnsiTheme="majorBidi" w:cstheme="majorBidi"/>
          <w:b/>
          <w:sz w:val="20"/>
          <w:szCs w:val="20"/>
          <w:lang w:val="en-US"/>
        </w:rPr>
      </w:pPr>
      <w:r>
        <w:rPr>
          <w:rFonts w:asciiTheme="majorBidi" w:hAnsiTheme="majorBidi" w:cstheme="majorBidi"/>
          <w:b/>
          <w:sz w:val="20"/>
          <w:szCs w:val="20"/>
        </w:rPr>
        <w:t xml:space="preserve">Tabel </w:t>
      </w:r>
      <w:r>
        <w:rPr>
          <w:rFonts w:asciiTheme="majorBidi" w:hAnsiTheme="majorBidi" w:cstheme="majorBidi"/>
          <w:b/>
          <w:sz w:val="20"/>
          <w:szCs w:val="20"/>
          <w:lang w:val="en-US"/>
        </w:rPr>
        <w:t xml:space="preserve">7. </w:t>
      </w:r>
      <w:r>
        <w:rPr>
          <w:rFonts w:asciiTheme="majorBidi" w:hAnsiTheme="majorBidi" w:cstheme="majorBidi"/>
          <w:b/>
          <w:sz w:val="20"/>
          <w:szCs w:val="20"/>
        </w:rPr>
        <w:t>Kategori Variabel</w:t>
      </w:r>
      <w:r>
        <w:rPr>
          <w:rFonts w:asciiTheme="majorBidi" w:hAnsiTheme="majorBidi" w:cstheme="majorBidi"/>
          <w:b/>
          <w:sz w:val="20"/>
          <w:szCs w:val="20"/>
          <w:lang w:val="en-US"/>
        </w:rPr>
        <w:t xml:space="preserve"> </w:t>
      </w:r>
      <w:proofErr w:type="spellStart"/>
      <w:r>
        <w:rPr>
          <w:rFonts w:asciiTheme="majorBidi" w:hAnsiTheme="majorBidi" w:cstheme="majorBidi"/>
          <w:b/>
          <w:sz w:val="20"/>
          <w:szCs w:val="20"/>
          <w:lang w:val="en-US"/>
        </w:rPr>
        <w:t>Dukungan</w:t>
      </w:r>
      <w:proofErr w:type="spellEnd"/>
      <w:r>
        <w:rPr>
          <w:rFonts w:asciiTheme="majorBidi" w:hAnsiTheme="majorBidi" w:cstheme="majorBidi"/>
          <w:b/>
          <w:sz w:val="20"/>
          <w:szCs w:val="20"/>
          <w:lang w:val="en-US"/>
        </w:rPr>
        <w:t xml:space="preserve"> </w:t>
      </w:r>
      <w:proofErr w:type="spellStart"/>
      <w:r>
        <w:rPr>
          <w:rFonts w:asciiTheme="majorBidi" w:hAnsiTheme="majorBidi" w:cstheme="majorBidi"/>
          <w:b/>
          <w:sz w:val="20"/>
          <w:szCs w:val="20"/>
          <w:lang w:val="en-US"/>
        </w:rPr>
        <w:t>Sosial</w:t>
      </w:r>
      <w:proofErr w:type="spellEnd"/>
      <w:r>
        <w:rPr>
          <w:rFonts w:asciiTheme="majorBidi" w:hAnsiTheme="majorBidi" w:cstheme="majorBidi"/>
          <w:b/>
          <w:sz w:val="20"/>
          <w:szCs w:val="20"/>
          <w:lang w:val="en-US"/>
        </w:rPr>
        <w:t xml:space="preserve"> </w:t>
      </w:r>
      <w:proofErr w:type="spellStart"/>
      <w:r>
        <w:rPr>
          <w:rFonts w:asciiTheme="majorBidi" w:hAnsiTheme="majorBidi" w:cstheme="majorBidi"/>
          <w:b/>
          <w:sz w:val="20"/>
          <w:szCs w:val="20"/>
          <w:lang w:val="en-US"/>
        </w:rPr>
        <w:t>terhadap</w:t>
      </w:r>
      <w:proofErr w:type="spellEnd"/>
      <w:r>
        <w:rPr>
          <w:rFonts w:asciiTheme="majorBidi" w:hAnsiTheme="majorBidi" w:cstheme="majorBidi"/>
          <w:b/>
          <w:sz w:val="20"/>
          <w:szCs w:val="20"/>
          <w:lang w:val="en-US"/>
        </w:rPr>
        <w:t xml:space="preserve"> </w:t>
      </w:r>
    </w:p>
    <w:p w14:paraId="6E7D7961" w14:textId="77777777" w:rsidR="001808AD" w:rsidRDefault="00000000">
      <w:pPr>
        <w:pStyle w:val="ListParagraph"/>
        <w:autoSpaceDE w:val="0"/>
        <w:autoSpaceDN w:val="0"/>
        <w:adjustRightInd w:val="0"/>
        <w:ind w:left="851"/>
        <w:jc w:val="center"/>
        <w:rPr>
          <w:rFonts w:asciiTheme="majorBidi" w:hAnsiTheme="majorBidi" w:cstheme="majorBidi"/>
          <w:b/>
          <w:sz w:val="20"/>
          <w:szCs w:val="20"/>
          <w:lang w:val="en-US"/>
        </w:rPr>
      </w:pPr>
      <w:r>
        <w:rPr>
          <w:rFonts w:asciiTheme="majorBidi" w:hAnsiTheme="majorBidi" w:cstheme="majorBidi"/>
          <w:b/>
          <w:i/>
          <w:iCs/>
          <w:sz w:val="20"/>
          <w:szCs w:val="20"/>
          <w:lang w:val="en-US"/>
        </w:rPr>
        <w:t xml:space="preserve">Flow </w:t>
      </w:r>
      <w:r>
        <w:rPr>
          <w:rFonts w:asciiTheme="majorBidi" w:hAnsiTheme="majorBidi" w:cstheme="majorBidi"/>
          <w:b/>
          <w:sz w:val="20"/>
          <w:szCs w:val="20"/>
          <w:lang w:val="en-US"/>
        </w:rPr>
        <w:t xml:space="preserve">Akademik pada </w:t>
      </w:r>
      <w:proofErr w:type="spellStart"/>
      <w:r>
        <w:rPr>
          <w:rFonts w:asciiTheme="majorBidi" w:hAnsiTheme="majorBidi" w:cstheme="majorBidi"/>
          <w:b/>
          <w:sz w:val="20"/>
          <w:szCs w:val="20"/>
          <w:lang w:val="en-US"/>
        </w:rPr>
        <w:t>Siswa</w:t>
      </w:r>
      <w:proofErr w:type="spellEnd"/>
      <w:r>
        <w:rPr>
          <w:rFonts w:asciiTheme="majorBidi" w:hAnsiTheme="majorBidi" w:cstheme="majorBidi"/>
          <w:b/>
          <w:sz w:val="20"/>
          <w:szCs w:val="20"/>
          <w:lang w:val="en-US"/>
        </w:rPr>
        <w:t xml:space="preserve"> SMA </w:t>
      </w:r>
      <w:proofErr w:type="spellStart"/>
      <w:r>
        <w:rPr>
          <w:rFonts w:asciiTheme="majorBidi" w:hAnsiTheme="majorBidi" w:cstheme="majorBidi"/>
          <w:b/>
          <w:sz w:val="20"/>
          <w:szCs w:val="20"/>
          <w:lang w:val="en-US"/>
        </w:rPr>
        <w:t>Yadika</w:t>
      </w:r>
      <w:proofErr w:type="spellEnd"/>
      <w:r>
        <w:rPr>
          <w:rFonts w:asciiTheme="majorBidi" w:hAnsiTheme="majorBidi" w:cstheme="majorBidi"/>
          <w:b/>
          <w:sz w:val="20"/>
          <w:szCs w:val="20"/>
          <w:lang w:val="en-US"/>
        </w:rPr>
        <w:t xml:space="preserve"> </w:t>
      </w:r>
      <w:proofErr w:type="spellStart"/>
      <w:r>
        <w:rPr>
          <w:rFonts w:asciiTheme="majorBidi" w:hAnsiTheme="majorBidi" w:cstheme="majorBidi"/>
          <w:b/>
          <w:sz w:val="20"/>
          <w:szCs w:val="20"/>
          <w:lang w:val="en-US"/>
        </w:rPr>
        <w:t>Bangil</w:t>
      </w:r>
      <w:proofErr w:type="spellEnd"/>
    </w:p>
    <w:p w14:paraId="5EA66A49" w14:textId="77777777" w:rsidR="001808AD" w:rsidRDefault="001808AD">
      <w:pPr>
        <w:pStyle w:val="ListParagraph"/>
        <w:autoSpaceDE w:val="0"/>
        <w:autoSpaceDN w:val="0"/>
        <w:adjustRightInd w:val="0"/>
        <w:ind w:left="851"/>
        <w:jc w:val="center"/>
        <w:rPr>
          <w:rFonts w:asciiTheme="majorBidi" w:hAnsiTheme="majorBidi" w:cstheme="majorBidi"/>
          <w:b/>
          <w:sz w:val="20"/>
          <w:szCs w:val="20"/>
          <w:lang w:val="en-US"/>
        </w:rPr>
      </w:pPr>
    </w:p>
    <w:tbl>
      <w:tblPr>
        <w:tblStyle w:val="TableGrid"/>
        <w:tblW w:w="8533" w:type="dxa"/>
        <w:tblInd w:w="85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2978"/>
        <w:gridCol w:w="2128"/>
        <w:gridCol w:w="2156"/>
      </w:tblGrid>
      <w:tr w:rsidR="001808AD" w14:paraId="1157521A" w14:textId="77777777">
        <w:tc>
          <w:tcPr>
            <w:tcW w:w="1271" w:type="dxa"/>
            <w:vMerge w:val="restart"/>
            <w:tcBorders>
              <w:top w:val="single" w:sz="4" w:space="0" w:color="auto"/>
              <w:bottom w:val="nil"/>
            </w:tcBorders>
            <w:vAlign w:val="center"/>
          </w:tcPr>
          <w:p w14:paraId="314849AA" w14:textId="77777777" w:rsidR="001808AD" w:rsidRDefault="00000000">
            <w:pPr>
              <w:pStyle w:val="ListParagraph"/>
              <w:autoSpaceDE w:val="0"/>
              <w:autoSpaceDN w:val="0"/>
              <w:adjustRightInd w:val="0"/>
              <w:ind w:left="0"/>
              <w:jc w:val="center"/>
              <w:rPr>
                <w:rFonts w:asciiTheme="majorBidi" w:eastAsiaTheme="minorHAnsi" w:hAnsiTheme="majorBidi" w:cstheme="majorBidi"/>
                <w:b/>
                <w:sz w:val="20"/>
                <w:szCs w:val="20"/>
                <w:lang w:val="en-US"/>
              </w:rPr>
            </w:pPr>
            <w:proofErr w:type="spellStart"/>
            <w:r>
              <w:rPr>
                <w:rFonts w:asciiTheme="majorBidi" w:eastAsiaTheme="minorHAnsi" w:hAnsiTheme="majorBidi" w:cstheme="majorBidi"/>
                <w:b/>
                <w:sz w:val="20"/>
                <w:szCs w:val="20"/>
                <w:lang w:val="en-US"/>
              </w:rPr>
              <w:t>Kategori</w:t>
            </w:r>
            <w:proofErr w:type="spellEnd"/>
          </w:p>
        </w:tc>
        <w:tc>
          <w:tcPr>
            <w:tcW w:w="2978" w:type="dxa"/>
            <w:vMerge w:val="restart"/>
            <w:tcBorders>
              <w:top w:val="single" w:sz="4" w:space="0" w:color="auto"/>
              <w:bottom w:val="nil"/>
            </w:tcBorders>
            <w:vAlign w:val="center"/>
          </w:tcPr>
          <w:p w14:paraId="3D3EBBC0" w14:textId="77777777" w:rsidR="001808AD" w:rsidRDefault="00000000">
            <w:pPr>
              <w:pStyle w:val="ListParagraph"/>
              <w:autoSpaceDE w:val="0"/>
              <w:autoSpaceDN w:val="0"/>
              <w:adjustRightInd w:val="0"/>
              <w:ind w:left="0"/>
              <w:jc w:val="center"/>
              <w:rPr>
                <w:rFonts w:asciiTheme="majorBidi" w:eastAsiaTheme="minorHAnsi" w:hAnsiTheme="majorBidi" w:cstheme="majorBidi"/>
                <w:b/>
                <w:sz w:val="20"/>
                <w:szCs w:val="20"/>
                <w:lang w:val="en-US"/>
              </w:rPr>
            </w:pPr>
            <w:r>
              <w:rPr>
                <w:rFonts w:asciiTheme="majorBidi" w:eastAsiaTheme="minorHAnsi" w:hAnsiTheme="majorBidi" w:cstheme="majorBidi"/>
                <w:b/>
                <w:sz w:val="20"/>
                <w:szCs w:val="20"/>
                <w:lang w:val="en-US"/>
              </w:rPr>
              <w:t>Norma</w:t>
            </w:r>
          </w:p>
        </w:tc>
        <w:tc>
          <w:tcPr>
            <w:tcW w:w="4284" w:type="dxa"/>
            <w:gridSpan w:val="2"/>
            <w:tcBorders>
              <w:top w:val="single" w:sz="4" w:space="0" w:color="auto"/>
              <w:bottom w:val="single" w:sz="4" w:space="0" w:color="auto"/>
            </w:tcBorders>
            <w:vAlign w:val="center"/>
          </w:tcPr>
          <w:p w14:paraId="2AB5890C" w14:textId="77777777" w:rsidR="001808AD" w:rsidRDefault="00000000">
            <w:pPr>
              <w:pStyle w:val="ListParagraph"/>
              <w:autoSpaceDE w:val="0"/>
              <w:autoSpaceDN w:val="0"/>
              <w:adjustRightInd w:val="0"/>
              <w:ind w:left="0"/>
              <w:jc w:val="center"/>
              <w:rPr>
                <w:rFonts w:asciiTheme="majorBidi" w:eastAsiaTheme="minorHAnsi" w:hAnsiTheme="majorBidi" w:cstheme="majorBidi"/>
                <w:b/>
                <w:sz w:val="20"/>
                <w:szCs w:val="20"/>
                <w:lang w:val="en-US"/>
              </w:rPr>
            </w:pPr>
            <w:r>
              <w:rPr>
                <w:rFonts w:asciiTheme="majorBidi" w:eastAsiaTheme="minorHAnsi" w:hAnsiTheme="majorBidi" w:cstheme="majorBidi"/>
                <w:b/>
                <w:sz w:val="20"/>
                <w:szCs w:val="20"/>
                <w:lang w:val="en-US"/>
              </w:rPr>
              <w:t>Skor</w:t>
            </w:r>
          </w:p>
        </w:tc>
      </w:tr>
      <w:tr w:rsidR="001808AD" w14:paraId="2FDC1990" w14:textId="77777777">
        <w:tc>
          <w:tcPr>
            <w:tcW w:w="1271" w:type="dxa"/>
            <w:vMerge/>
            <w:tcBorders>
              <w:top w:val="nil"/>
              <w:bottom w:val="single" w:sz="4" w:space="0" w:color="auto"/>
            </w:tcBorders>
            <w:vAlign w:val="center"/>
          </w:tcPr>
          <w:p w14:paraId="5DF56086" w14:textId="77777777" w:rsidR="001808AD" w:rsidRDefault="001808AD">
            <w:pPr>
              <w:pStyle w:val="ListParagraph"/>
              <w:autoSpaceDE w:val="0"/>
              <w:autoSpaceDN w:val="0"/>
              <w:adjustRightInd w:val="0"/>
              <w:ind w:left="0"/>
              <w:jc w:val="center"/>
              <w:rPr>
                <w:rFonts w:asciiTheme="majorBidi" w:eastAsiaTheme="minorHAnsi" w:hAnsiTheme="majorBidi" w:cstheme="majorBidi"/>
                <w:b/>
                <w:sz w:val="20"/>
                <w:szCs w:val="20"/>
                <w:lang w:val="en-US"/>
              </w:rPr>
            </w:pPr>
          </w:p>
        </w:tc>
        <w:tc>
          <w:tcPr>
            <w:tcW w:w="2978" w:type="dxa"/>
            <w:vMerge/>
            <w:tcBorders>
              <w:top w:val="nil"/>
              <w:bottom w:val="single" w:sz="4" w:space="0" w:color="auto"/>
            </w:tcBorders>
            <w:vAlign w:val="center"/>
          </w:tcPr>
          <w:p w14:paraId="2984CD8C" w14:textId="77777777" w:rsidR="001808AD" w:rsidRDefault="001808AD">
            <w:pPr>
              <w:pStyle w:val="ListParagraph"/>
              <w:autoSpaceDE w:val="0"/>
              <w:autoSpaceDN w:val="0"/>
              <w:adjustRightInd w:val="0"/>
              <w:ind w:left="0"/>
              <w:jc w:val="center"/>
              <w:rPr>
                <w:rFonts w:asciiTheme="majorBidi" w:eastAsiaTheme="minorHAnsi" w:hAnsiTheme="majorBidi" w:cstheme="majorBidi"/>
                <w:b/>
                <w:sz w:val="20"/>
                <w:szCs w:val="20"/>
                <w:lang w:val="en-US"/>
              </w:rPr>
            </w:pPr>
          </w:p>
        </w:tc>
        <w:tc>
          <w:tcPr>
            <w:tcW w:w="2128" w:type="dxa"/>
            <w:tcBorders>
              <w:top w:val="single" w:sz="4" w:space="0" w:color="auto"/>
              <w:bottom w:val="single" w:sz="4" w:space="0" w:color="auto"/>
            </w:tcBorders>
          </w:tcPr>
          <w:p w14:paraId="66CE37AB" w14:textId="77777777" w:rsidR="001808AD" w:rsidRDefault="00000000">
            <w:pPr>
              <w:pStyle w:val="ListParagraph"/>
              <w:autoSpaceDE w:val="0"/>
              <w:autoSpaceDN w:val="0"/>
              <w:adjustRightInd w:val="0"/>
              <w:ind w:left="0"/>
              <w:jc w:val="center"/>
              <w:rPr>
                <w:rFonts w:asciiTheme="majorBidi" w:eastAsiaTheme="minorHAnsi" w:hAnsiTheme="majorBidi" w:cstheme="majorBidi"/>
                <w:b/>
                <w:sz w:val="20"/>
                <w:szCs w:val="20"/>
                <w:lang w:val="en-US"/>
              </w:rPr>
            </w:pPr>
            <w:r>
              <w:rPr>
                <w:rFonts w:eastAsiaTheme="minorHAnsi"/>
                <w:b/>
                <w:sz w:val="20"/>
                <w:szCs w:val="20"/>
              </w:rPr>
              <w:t>Dukungan Sosial</w:t>
            </w:r>
          </w:p>
        </w:tc>
        <w:tc>
          <w:tcPr>
            <w:tcW w:w="2156" w:type="dxa"/>
            <w:tcBorders>
              <w:top w:val="single" w:sz="4" w:space="0" w:color="auto"/>
              <w:bottom w:val="single" w:sz="4" w:space="0" w:color="auto"/>
            </w:tcBorders>
          </w:tcPr>
          <w:p w14:paraId="103A83B9" w14:textId="77777777" w:rsidR="001808AD" w:rsidRDefault="00000000">
            <w:pPr>
              <w:pStyle w:val="ListParagraph"/>
              <w:autoSpaceDE w:val="0"/>
              <w:autoSpaceDN w:val="0"/>
              <w:adjustRightInd w:val="0"/>
              <w:ind w:left="0"/>
              <w:jc w:val="center"/>
              <w:rPr>
                <w:rFonts w:asciiTheme="majorBidi" w:eastAsiaTheme="minorHAnsi" w:hAnsiTheme="majorBidi" w:cstheme="majorBidi"/>
                <w:b/>
                <w:sz w:val="20"/>
                <w:szCs w:val="20"/>
                <w:lang w:val="en-US"/>
              </w:rPr>
            </w:pPr>
            <w:r>
              <w:rPr>
                <w:rFonts w:eastAsiaTheme="minorHAnsi"/>
                <w:b/>
                <w:i/>
                <w:sz w:val="20"/>
                <w:szCs w:val="20"/>
              </w:rPr>
              <w:t>Flow</w:t>
            </w:r>
            <w:r>
              <w:rPr>
                <w:rFonts w:eastAsiaTheme="minorHAnsi"/>
                <w:b/>
                <w:sz w:val="20"/>
                <w:szCs w:val="20"/>
              </w:rPr>
              <w:t xml:space="preserve"> Akademik</w:t>
            </w:r>
          </w:p>
        </w:tc>
      </w:tr>
      <w:tr w:rsidR="001808AD" w14:paraId="435632B2" w14:textId="77777777">
        <w:tc>
          <w:tcPr>
            <w:tcW w:w="1271" w:type="dxa"/>
            <w:tcBorders>
              <w:top w:val="single" w:sz="4" w:space="0" w:color="auto"/>
            </w:tcBorders>
          </w:tcPr>
          <w:p w14:paraId="29CD7C7C"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asciiTheme="majorBidi" w:eastAsiaTheme="minorHAnsi" w:hAnsiTheme="majorBidi" w:cstheme="majorBidi"/>
                <w:bCs/>
                <w:sz w:val="20"/>
                <w:szCs w:val="20"/>
                <w:lang w:val="en-US"/>
              </w:rPr>
              <w:t>Tinggi</w:t>
            </w:r>
          </w:p>
        </w:tc>
        <w:tc>
          <w:tcPr>
            <w:tcW w:w="2978" w:type="dxa"/>
            <w:tcBorders>
              <w:top w:val="single" w:sz="4" w:space="0" w:color="auto"/>
            </w:tcBorders>
          </w:tcPr>
          <w:p w14:paraId="4B2D6C59"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X &gt; (μ + 1,5 σ)</w:t>
            </w:r>
          </w:p>
        </w:tc>
        <w:tc>
          <w:tcPr>
            <w:tcW w:w="2128" w:type="dxa"/>
            <w:tcBorders>
              <w:top w:val="single" w:sz="4" w:space="0" w:color="auto"/>
            </w:tcBorders>
          </w:tcPr>
          <w:p w14:paraId="28A2813A"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&gt;98</w:t>
            </w:r>
          </w:p>
        </w:tc>
        <w:tc>
          <w:tcPr>
            <w:tcW w:w="2156" w:type="dxa"/>
            <w:tcBorders>
              <w:top w:val="single" w:sz="4" w:space="0" w:color="auto"/>
            </w:tcBorders>
          </w:tcPr>
          <w:p w14:paraId="7D446150"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&gt;69</w:t>
            </w:r>
          </w:p>
        </w:tc>
      </w:tr>
      <w:tr w:rsidR="001808AD" w14:paraId="621B1F25" w14:textId="77777777">
        <w:tc>
          <w:tcPr>
            <w:tcW w:w="1271" w:type="dxa"/>
          </w:tcPr>
          <w:p w14:paraId="5CE3C196"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asciiTheme="majorBidi" w:eastAsiaTheme="minorHAnsi" w:hAnsiTheme="majorBidi" w:cstheme="majorBidi"/>
                <w:bCs/>
                <w:sz w:val="20"/>
                <w:szCs w:val="20"/>
                <w:lang w:val="en-US"/>
              </w:rPr>
              <w:t>Sedang</w:t>
            </w:r>
          </w:p>
        </w:tc>
        <w:tc>
          <w:tcPr>
            <w:tcW w:w="2978" w:type="dxa"/>
          </w:tcPr>
          <w:p w14:paraId="2886790D"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(μ - 1,5 σ) &lt; X ≤ (μ + 1,5 σ)</w:t>
            </w:r>
          </w:p>
        </w:tc>
        <w:tc>
          <w:tcPr>
            <w:tcW w:w="2128" w:type="dxa"/>
          </w:tcPr>
          <w:p w14:paraId="49DEAE3B"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64 – 97</w:t>
            </w:r>
          </w:p>
        </w:tc>
        <w:tc>
          <w:tcPr>
            <w:tcW w:w="2156" w:type="dxa"/>
          </w:tcPr>
          <w:p w14:paraId="7ECEE459"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43-68</w:t>
            </w:r>
          </w:p>
        </w:tc>
      </w:tr>
      <w:tr w:rsidR="001808AD" w14:paraId="5FC60F6D" w14:textId="77777777">
        <w:tc>
          <w:tcPr>
            <w:tcW w:w="1271" w:type="dxa"/>
          </w:tcPr>
          <w:p w14:paraId="4586AF2C"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proofErr w:type="spellStart"/>
            <w:r>
              <w:rPr>
                <w:rFonts w:asciiTheme="majorBidi" w:eastAsiaTheme="minorHAnsi" w:hAnsiTheme="majorBidi" w:cstheme="majorBidi"/>
                <w:bCs/>
                <w:sz w:val="20"/>
                <w:szCs w:val="20"/>
                <w:lang w:val="en-US"/>
              </w:rPr>
              <w:t>Rendah</w:t>
            </w:r>
            <w:proofErr w:type="spellEnd"/>
          </w:p>
        </w:tc>
        <w:tc>
          <w:tcPr>
            <w:tcW w:w="2978" w:type="dxa"/>
          </w:tcPr>
          <w:p w14:paraId="5AFB17EE"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X &lt; (μ - 1,5 σ)</w:t>
            </w:r>
          </w:p>
        </w:tc>
        <w:tc>
          <w:tcPr>
            <w:tcW w:w="2128" w:type="dxa"/>
          </w:tcPr>
          <w:p w14:paraId="6DD1E358"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&lt;63</w:t>
            </w:r>
          </w:p>
        </w:tc>
        <w:tc>
          <w:tcPr>
            <w:tcW w:w="2156" w:type="dxa"/>
          </w:tcPr>
          <w:p w14:paraId="280B97AA" w14:textId="77777777" w:rsidR="001808AD" w:rsidRDefault="00000000">
            <w:pPr>
              <w:pStyle w:val="ListParagraph"/>
              <w:autoSpaceDE w:val="0"/>
              <w:autoSpaceDN w:val="0"/>
              <w:adjustRightInd w:val="0"/>
              <w:ind w:left="0"/>
              <w:jc w:val="center"/>
              <w:rPr>
                <w:rFonts w:asciiTheme="majorBidi" w:eastAsiaTheme="minorHAnsi" w:hAnsiTheme="majorBidi" w:cstheme="majorBidi"/>
                <w:bCs/>
                <w:sz w:val="20"/>
                <w:szCs w:val="20"/>
                <w:lang w:val="en-US"/>
              </w:rPr>
            </w:pPr>
            <w:r>
              <w:rPr>
                <w:rFonts w:eastAsiaTheme="minorHAnsi"/>
                <w:sz w:val="20"/>
                <w:szCs w:val="20"/>
              </w:rPr>
              <w:t>&lt;42</w:t>
            </w:r>
          </w:p>
        </w:tc>
      </w:tr>
    </w:tbl>
    <w:p w14:paraId="4C4AAB0E" w14:textId="77777777" w:rsidR="001808AD" w:rsidRDefault="001808AD">
      <w:pPr>
        <w:autoSpaceDE w:val="0"/>
        <w:autoSpaceDN w:val="0"/>
        <w:adjustRightInd w:val="0"/>
        <w:ind w:right="-22"/>
        <w:rPr>
          <w:rFonts w:asciiTheme="majorBidi" w:hAnsiTheme="majorBidi" w:cstheme="majorBidi"/>
          <w:sz w:val="20"/>
          <w:szCs w:val="20"/>
          <w:lang w:eastAsia="id-ID"/>
        </w:rPr>
      </w:pPr>
    </w:p>
    <w:p w14:paraId="6791057C" w14:textId="77777777" w:rsidR="001808AD" w:rsidRDefault="00000000">
      <w:pPr>
        <w:pStyle w:val="ListParagraph"/>
        <w:ind w:left="812" w:right="-1" w:firstLine="560"/>
        <w:jc w:val="both"/>
        <w:rPr>
          <w:sz w:val="20"/>
          <w:szCs w:val="20"/>
        </w:rPr>
      </w:pPr>
      <w:r>
        <w:rPr>
          <w:sz w:val="20"/>
          <w:szCs w:val="20"/>
        </w:rPr>
        <w:t xml:space="preserve">Berdasarkan dari hasil penormaan variabel dukungan social terhadap </w:t>
      </w:r>
      <w:r>
        <w:rPr>
          <w:i/>
          <w:sz w:val="20"/>
          <w:szCs w:val="20"/>
        </w:rPr>
        <w:t>Flow</w:t>
      </w:r>
      <w:r>
        <w:rPr>
          <w:sz w:val="20"/>
          <w:szCs w:val="20"/>
        </w:rPr>
        <w:t xml:space="preserve"> akademik diatas maka dapat diketahui bahwa setiap variabel memiliki kategorisasi yang berbeda. Hal ini dapat diperjelas pada tabel dibawah ini:</w:t>
      </w:r>
    </w:p>
    <w:p w14:paraId="418C583D" w14:textId="77777777" w:rsidR="001808AD" w:rsidRDefault="001808AD">
      <w:pPr>
        <w:pStyle w:val="ListParagraph"/>
        <w:ind w:left="812" w:right="-1" w:firstLine="560"/>
        <w:jc w:val="both"/>
        <w:rPr>
          <w:sz w:val="20"/>
          <w:szCs w:val="20"/>
        </w:rPr>
      </w:pPr>
    </w:p>
    <w:p w14:paraId="4021EF1B" w14:textId="77777777" w:rsidR="001808AD" w:rsidRDefault="00000000">
      <w:pPr>
        <w:pStyle w:val="ListParagraph"/>
        <w:autoSpaceDE w:val="0"/>
        <w:autoSpaceDN w:val="0"/>
        <w:adjustRightInd w:val="0"/>
        <w:ind w:left="851"/>
        <w:jc w:val="center"/>
        <w:rPr>
          <w:rFonts w:asciiTheme="majorBidi" w:hAnsiTheme="majorBidi" w:cstheme="majorBidi"/>
          <w:b/>
          <w:color w:val="FF0000"/>
          <w:sz w:val="20"/>
          <w:szCs w:val="20"/>
          <w:lang w:eastAsia="id-ID"/>
        </w:rPr>
      </w:pPr>
      <w:r>
        <w:rPr>
          <w:rFonts w:asciiTheme="majorBidi" w:hAnsiTheme="majorBidi" w:cstheme="majorBidi"/>
          <w:b/>
          <w:sz w:val="20"/>
          <w:szCs w:val="20"/>
        </w:rPr>
        <w:t>Tabel</w:t>
      </w:r>
      <w:r>
        <w:rPr>
          <w:rFonts w:asciiTheme="majorBidi" w:hAnsiTheme="majorBidi" w:cstheme="majorBidi"/>
          <w:b/>
          <w:sz w:val="20"/>
          <w:szCs w:val="20"/>
          <w:lang w:eastAsia="id-ID"/>
        </w:rPr>
        <w:t xml:space="preserve"> </w:t>
      </w:r>
      <w:r>
        <w:rPr>
          <w:rFonts w:asciiTheme="majorBidi" w:hAnsiTheme="majorBidi" w:cstheme="majorBidi"/>
          <w:b/>
          <w:sz w:val="20"/>
          <w:szCs w:val="20"/>
          <w:lang w:val="en-US" w:eastAsia="id-ID"/>
        </w:rPr>
        <w:t xml:space="preserve">8. </w:t>
      </w:r>
      <w:r>
        <w:rPr>
          <w:rFonts w:asciiTheme="majorBidi" w:hAnsiTheme="majorBidi" w:cstheme="majorBidi"/>
          <w:b/>
          <w:color w:val="000000" w:themeColor="text1"/>
          <w:sz w:val="20"/>
          <w:szCs w:val="20"/>
          <w:lang w:eastAsia="id-ID"/>
        </w:rPr>
        <w:t xml:space="preserve">Kategori </w:t>
      </w:r>
      <w:proofErr w:type="spellStart"/>
      <w:r>
        <w:rPr>
          <w:rFonts w:asciiTheme="majorBidi" w:hAnsiTheme="majorBidi" w:cstheme="majorBidi"/>
          <w:b/>
          <w:color w:val="000000" w:themeColor="text1"/>
          <w:sz w:val="20"/>
          <w:szCs w:val="20"/>
          <w:lang w:val="en-US" w:eastAsia="id-ID"/>
        </w:rPr>
        <w:t>Dukungan</w:t>
      </w:r>
      <w:proofErr w:type="spellEnd"/>
      <w:r>
        <w:rPr>
          <w:rFonts w:asciiTheme="majorBidi" w:hAnsiTheme="majorBidi" w:cstheme="majorBidi"/>
          <w:b/>
          <w:color w:val="000000" w:themeColor="text1"/>
          <w:sz w:val="20"/>
          <w:szCs w:val="20"/>
          <w:lang w:val="en-US" w:eastAsia="id-ID"/>
        </w:rPr>
        <w:t xml:space="preserve"> </w:t>
      </w:r>
      <w:proofErr w:type="spellStart"/>
      <w:r>
        <w:rPr>
          <w:rFonts w:asciiTheme="majorBidi" w:hAnsiTheme="majorBidi" w:cstheme="majorBidi"/>
          <w:b/>
          <w:color w:val="000000" w:themeColor="text1"/>
          <w:sz w:val="20"/>
          <w:szCs w:val="20"/>
          <w:lang w:val="en-US" w:eastAsia="id-ID"/>
        </w:rPr>
        <w:t>Sosial</w:t>
      </w:r>
      <w:proofErr w:type="spellEnd"/>
      <w:r>
        <w:rPr>
          <w:rFonts w:asciiTheme="majorBidi" w:hAnsiTheme="majorBidi" w:cstheme="majorBidi"/>
          <w:b/>
          <w:color w:val="000000" w:themeColor="text1"/>
          <w:sz w:val="20"/>
          <w:szCs w:val="20"/>
          <w:lang w:val="en-US" w:eastAsia="id-ID"/>
        </w:rPr>
        <w:t xml:space="preserve"> </w:t>
      </w:r>
      <w:r>
        <w:rPr>
          <w:rFonts w:asciiTheme="majorBidi" w:hAnsiTheme="majorBidi" w:cstheme="majorBidi"/>
          <w:b/>
          <w:color w:val="000000" w:themeColor="text1"/>
          <w:sz w:val="20"/>
          <w:szCs w:val="20"/>
          <w:lang w:eastAsia="id-ID"/>
        </w:rPr>
        <w:t>dan</w:t>
      </w:r>
    </w:p>
    <w:p w14:paraId="70DEBB91" w14:textId="77777777" w:rsidR="001808AD" w:rsidRDefault="00000000">
      <w:pPr>
        <w:pStyle w:val="ListParagraph"/>
        <w:autoSpaceDE w:val="0"/>
        <w:autoSpaceDN w:val="0"/>
        <w:adjustRightInd w:val="0"/>
        <w:ind w:left="851"/>
        <w:jc w:val="center"/>
        <w:rPr>
          <w:b/>
          <w:bCs/>
          <w:sz w:val="20"/>
          <w:szCs w:val="20"/>
          <w:lang w:val="en-US"/>
        </w:rPr>
      </w:pPr>
      <w:r>
        <w:rPr>
          <w:rFonts w:asciiTheme="majorBidi" w:hAnsiTheme="majorBidi" w:cstheme="majorBidi"/>
          <w:b/>
          <w:i/>
          <w:iCs/>
          <w:sz w:val="20"/>
          <w:szCs w:val="20"/>
          <w:lang w:val="en-US" w:eastAsia="id-ID"/>
        </w:rPr>
        <w:t xml:space="preserve">Flow </w:t>
      </w:r>
      <w:r>
        <w:rPr>
          <w:rFonts w:asciiTheme="majorBidi" w:hAnsiTheme="majorBidi" w:cstheme="majorBidi"/>
          <w:b/>
          <w:sz w:val="20"/>
          <w:szCs w:val="20"/>
          <w:lang w:val="en-US" w:eastAsia="id-ID"/>
        </w:rPr>
        <w:t xml:space="preserve">Akademik </w:t>
      </w:r>
      <w:proofErr w:type="spellStart"/>
      <w:r>
        <w:rPr>
          <w:rFonts w:asciiTheme="majorBidi" w:hAnsiTheme="majorBidi" w:cstheme="majorBidi"/>
          <w:b/>
          <w:sz w:val="20"/>
          <w:szCs w:val="20"/>
          <w:lang w:val="en-US" w:eastAsia="id-ID"/>
        </w:rPr>
        <w:t>Siswa</w:t>
      </w:r>
      <w:proofErr w:type="spellEnd"/>
      <w:r>
        <w:rPr>
          <w:rFonts w:asciiTheme="majorBidi" w:hAnsiTheme="majorBidi" w:cstheme="majorBidi"/>
          <w:b/>
          <w:sz w:val="20"/>
          <w:szCs w:val="20"/>
          <w:lang w:val="en-US" w:eastAsia="id-ID"/>
        </w:rPr>
        <w:t xml:space="preserve"> SMA </w:t>
      </w:r>
      <w:proofErr w:type="spellStart"/>
      <w:r>
        <w:rPr>
          <w:rFonts w:asciiTheme="majorBidi" w:hAnsiTheme="majorBidi" w:cstheme="majorBidi"/>
          <w:b/>
          <w:sz w:val="20"/>
          <w:szCs w:val="20"/>
          <w:lang w:val="en-US" w:eastAsia="id-ID"/>
        </w:rPr>
        <w:t>Yadika</w:t>
      </w:r>
      <w:proofErr w:type="spellEnd"/>
      <w:r>
        <w:rPr>
          <w:rFonts w:asciiTheme="majorBidi" w:hAnsiTheme="majorBidi" w:cstheme="majorBidi"/>
          <w:b/>
          <w:sz w:val="20"/>
          <w:szCs w:val="20"/>
          <w:lang w:val="en-US" w:eastAsia="id-ID"/>
        </w:rPr>
        <w:t xml:space="preserve"> </w:t>
      </w:r>
      <w:proofErr w:type="spellStart"/>
      <w:r>
        <w:rPr>
          <w:rFonts w:asciiTheme="majorBidi" w:hAnsiTheme="majorBidi" w:cstheme="majorBidi"/>
          <w:b/>
          <w:sz w:val="20"/>
          <w:szCs w:val="20"/>
          <w:lang w:val="en-US" w:eastAsia="id-ID"/>
        </w:rPr>
        <w:t>Bangil</w:t>
      </w:r>
      <w:proofErr w:type="spellEnd"/>
    </w:p>
    <w:p w14:paraId="2BCEA4EF" w14:textId="77777777" w:rsidR="001808AD" w:rsidRDefault="00000000">
      <w:pPr>
        <w:pStyle w:val="ListParagraph"/>
        <w:autoSpaceDE w:val="0"/>
        <w:autoSpaceDN w:val="0"/>
        <w:adjustRightInd w:val="0"/>
        <w:ind w:left="851"/>
        <w:jc w:val="center"/>
        <w:rPr>
          <w:rFonts w:asciiTheme="majorBidi" w:hAnsiTheme="majorBidi" w:cstheme="majorBidi"/>
          <w:b/>
          <w:sz w:val="20"/>
          <w:szCs w:val="20"/>
          <w:lang w:eastAsia="id-ID"/>
        </w:rPr>
      </w:pPr>
      <w:r>
        <w:rPr>
          <w:rFonts w:asciiTheme="majorBidi" w:hAnsiTheme="majorBidi" w:cstheme="majorBidi"/>
          <w:sz w:val="20"/>
          <w:szCs w:val="20"/>
          <w:lang w:eastAsia="id-ID"/>
        </w:rPr>
        <w:t xml:space="preserve"> </w:t>
      </w:r>
    </w:p>
    <w:tbl>
      <w:tblPr>
        <w:tblStyle w:val="TableGrid"/>
        <w:tblW w:w="0" w:type="auto"/>
        <w:tblInd w:w="1344"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7"/>
        <w:gridCol w:w="1598"/>
        <w:gridCol w:w="1502"/>
        <w:gridCol w:w="1599"/>
        <w:gridCol w:w="1502"/>
      </w:tblGrid>
      <w:tr w:rsidR="001808AD" w14:paraId="4AFB1181" w14:textId="77777777">
        <w:tc>
          <w:tcPr>
            <w:tcW w:w="1557" w:type="dxa"/>
            <w:vMerge w:val="restart"/>
            <w:tcBorders>
              <w:top w:val="single" w:sz="4" w:space="0" w:color="auto"/>
              <w:bottom w:val="single" w:sz="4" w:space="0" w:color="auto"/>
            </w:tcBorders>
            <w:vAlign w:val="center"/>
          </w:tcPr>
          <w:p w14:paraId="319A3706" w14:textId="77777777" w:rsidR="001808AD" w:rsidRDefault="00000000">
            <w:pPr>
              <w:pStyle w:val="ListParagraph"/>
              <w:ind w:left="0"/>
              <w:jc w:val="center"/>
              <w:rPr>
                <w:rFonts w:eastAsiaTheme="minorHAnsi"/>
                <w:b/>
                <w:sz w:val="20"/>
                <w:szCs w:val="20"/>
              </w:rPr>
            </w:pPr>
            <w:r>
              <w:rPr>
                <w:rFonts w:eastAsiaTheme="minorHAnsi"/>
                <w:b/>
                <w:sz w:val="20"/>
                <w:szCs w:val="20"/>
              </w:rPr>
              <w:t>Kategori</w:t>
            </w:r>
          </w:p>
        </w:tc>
        <w:tc>
          <w:tcPr>
            <w:tcW w:w="6201" w:type="dxa"/>
            <w:gridSpan w:val="4"/>
            <w:tcBorders>
              <w:top w:val="single" w:sz="4" w:space="0" w:color="auto"/>
              <w:bottom w:val="single" w:sz="4" w:space="0" w:color="auto"/>
            </w:tcBorders>
            <w:vAlign w:val="center"/>
          </w:tcPr>
          <w:p w14:paraId="043D9EA0" w14:textId="77777777" w:rsidR="001808AD" w:rsidRDefault="00000000">
            <w:pPr>
              <w:pStyle w:val="ListParagraph"/>
              <w:ind w:left="0"/>
              <w:jc w:val="center"/>
              <w:rPr>
                <w:rFonts w:eastAsiaTheme="minorHAnsi"/>
                <w:b/>
                <w:sz w:val="20"/>
                <w:szCs w:val="20"/>
              </w:rPr>
            </w:pPr>
            <w:r>
              <w:rPr>
                <w:rFonts w:eastAsiaTheme="minorHAnsi"/>
                <w:b/>
                <w:sz w:val="20"/>
                <w:szCs w:val="20"/>
              </w:rPr>
              <w:t>Skor Subjek</w:t>
            </w:r>
          </w:p>
        </w:tc>
      </w:tr>
      <w:tr w:rsidR="001808AD" w14:paraId="52DAB717" w14:textId="77777777">
        <w:tc>
          <w:tcPr>
            <w:tcW w:w="1557" w:type="dxa"/>
            <w:vMerge/>
            <w:tcBorders>
              <w:top w:val="nil"/>
              <w:bottom w:val="single" w:sz="4" w:space="0" w:color="auto"/>
            </w:tcBorders>
            <w:vAlign w:val="center"/>
          </w:tcPr>
          <w:p w14:paraId="1CDB503E" w14:textId="77777777" w:rsidR="001808AD" w:rsidRDefault="001808AD">
            <w:pPr>
              <w:pStyle w:val="ListParagraph"/>
              <w:ind w:left="0"/>
              <w:jc w:val="center"/>
              <w:rPr>
                <w:rFonts w:eastAsiaTheme="minorHAnsi"/>
                <w:b/>
                <w:sz w:val="20"/>
                <w:szCs w:val="20"/>
              </w:rPr>
            </w:pPr>
          </w:p>
        </w:tc>
        <w:tc>
          <w:tcPr>
            <w:tcW w:w="3100" w:type="dxa"/>
            <w:gridSpan w:val="2"/>
            <w:tcBorders>
              <w:top w:val="single" w:sz="4" w:space="0" w:color="auto"/>
              <w:bottom w:val="single" w:sz="4" w:space="0" w:color="auto"/>
            </w:tcBorders>
            <w:vAlign w:val="center"/>
          </w:tcPr>
          <w:p w14:paraId="24A20DDA" w14:textId="77777777" w:rsidR="001808AD" w:rsidRDefault="00000000">
            <w:pPr>
              <w:pStyle w:val="ListParagraph"/>
              <w:ind w:left="0"/>
              <w:jc w:val="center"/>
              <w:rPr>
                <w:rFonts w:eastAsiaTheme="minorHAnsi"/>
                <w:b/>
                <w:sz w:val="20"/>
                <w:szCs w:val="20"/>
              </w:rPr>
            </w:pPr>
            <w:r>
              <w:rPr>
                <w:rFonts w:eastAsiaTheme="minorHAnsi"/>
                <w:b/>
                <w:sz w:val="20"/>
                <w:szCs w:val="20"/>
              </w:rPr>
              <w:t>Dukungan Sosial</w:t>
            </w:r>
          </w:p>
        </w:tc>
        <w:tc>
          <w:tcPr>
            <w:tcW w:w="3101" w:type="dxa"/>
            <w:gridSpan w:val="2"/>
            <w:tcBorders>
              <w:top w:val="single" w:sz="4" w:space="0" w:color="auto"/>
              <w:bottom w:val="single" w:sz="4" w:space="0" w:color="auto"/>
            </w:tcBorders>
            <w:vAlign w:val="center"/>
          </w:tcPr>
          <w:p w14:paraId="77FA27ED" w14:textId="77777777" w:rsidR="001808AD" w:rsidRDefault="00000000">
            <w:pPr>
              <w:pStyle w:val="ListParagraph"/>
              <w:ind w:left="0"/>
              <w:jc w:val="center"/>
              <w:rPr>
                <w:rFonts w:eastAsiaTheme="minorHAnsi"/>
                <w:b/>
                <w:sz w:val="20"/>
                <w:szCs w:val="20"/>
              </w:rPr>
            </w:pPr>
            <w:r>
              <w:rPr>
                <w:rFonts w:eastAsiaTheme="minorHAnsi"/>
                <w:b/>
                <w:i/>
                <w:sz w:val="20"/>
                <w:szCs w:val="20"/>
              </w:rPr>
              <w:t>Flow</w:t>
            </w:r>
            <w:r>
              <w:rPr>
                <w:rFonts w:eastAsiaTheme="minorHAnsi"/>
                <w:b/>
                <w:sz w:val="20"/>
                <w:szCs w:val="20"/>
              </w:rPr>
              <w:t xml:space="preserve"> Akademik</w:t>
            </w:r>
          </w:p>
        </w:tc>
      </w:tr>
      <w:tr w:rsidR="001808AD" w14:paraId="17B873A1" w14:textId="77777777">
        <w:tc>
          <w:tcPr>
            <w:tcW w:w="1557" w:type="dxa"/>
            <w:vMerge/>
            <w:tcBorders>
              <w:top w:val="nil"/>
              <w:bottom w:val="single" w:sz="4" w:space="0" w:color="auto"/>
            </w:tcBorders>
            <w:vAlign w:val="center"/>
          </w:tcPr>
          <w:p w14:paraId="2BAEE145" w14:textId="77777777" w:rsidR="001808AD" w:rsidRDefault="001808AD">
            <w:pPr>
              <w:pStyle w:val="ListParagraph"/>
              <w:ind w:left="0"/>
              <w:jc w:val="center"/>
              <w:rPr>
                <w:rFonts w:eastAsiaTheme="minorHAnsi"/>
                <w:b/>
                <w:sz w:val="20"/>
                <w:szCs w:val="20"/>
              </w:rPr>
            </w:pPr>
          </w:p>
        </w:tc>
        <w:tc>
          <w:tcPr>
            <w:tcW w:w="1598" w:type="dxa"/>
            <w:tcBorders>
              <w:top w:val="single" w:sz="4" w:space="0" w:color="auto"/>
              <w:bottom w:val="single" w:sz="4" w:space="0" w:color="auto"/>
            </w:tcBorders>
            <w:vAlign w:val="center"/>
          </w:tcPr>
          <w:p w14:paraId="6F04EDD4" w14:textId="77777777" w:rsidR="001808AD" w:rsidRDefault="00000000">
            <w:pPr>
              <w:pStyle w:val="ListParagraph"/>
              <w:ind w:left="0"/>
              <w:jc w:val="center"/>
              <w:rPr>
                <w:rFonts w:eastAsiaTheme="minorHAnsi"/>
                <w:b/>
                <w:i/>
                <w:iCs/>
                <w:sz w:val="20"/>
                <w:szCs w:val="20"/>
              </w:rPr>
            </w:pPr>
            <w:r>
              <w:rPr>
                <w:rFonts w:eastAsiaTheme="minorHAnsi"/>
                <w:b/>
                <w:i/>
                <w:iCs/>
                <w:sz w:val="20"/>
                <w:szCs w:val="20"/>
              </w:rPr>
              <w:t>Frequency</w:t>
            </w:r>
          </w:p>
        </w:tc>
        <w:tc>
          <w:tcPr>
            <w:tcW w:w="1502" w:type="dxa"/>
            <w:tcBorders>
              <w:top w:val="single" w:sz="4" w:space="0" w:color="auto"/>
              <w:bottom w:val="single" w:sz="4" w:space="0" w:color="auto"/>
            </w:tcBorders>
            <w:vAlign w:val="center"/>
          </w:tcPr>
          <w:p w14:paraId="2B24CF16" w14:textId="77777777" w:rsidR="001808AD" w:rsidRDefault="00000000">
            <w:pPr>
              <w:pStyle w:val="ListParagraph"/>
              <w:ind w:left="0"/>
              <w:jc w:val="center"/>
              <w:rPr>
                <w:rFonts w:eastAsiaTheme="minorHAnsi"/>
                <w:b/>
                <w:sz w:val="20"/>
                <w:szCs w:val="20"/>
              </w:rPr>
            </w:pPr>
            <w:r>
              <w:rPr>
                <w:rFonts w:eastAsiaTheme="minorHAnsi"/>
                <w:b/>
                <w:sz w:val="20"/>
                <w:szCs w:val="20"/>
              </w:rPr>
              <w:t>%</w:t>
            </w:r>
          </w:p>
        </w:tc>
        <w:tc>
          <w:tcPr>
            <w:tcW w:w="1599" w:type="dxa"/>
            <w:tcBorders>
              <w:top w:val="single" w:sz="4" w:space="0" w:color="auto"/>
              <w:bottom w:val="single" w:sz="4" w:space="0" w:color="auto"/>
            </w:tcBorders>
            <w:vAlign w:val="center"/>
          </w:tcPr>
          <w:p w14:paraId="3E293637" w14:textId="77777777" w:rsidR="001808AD" w:rsidRDefault="00000000">
            <w:pPr>
              <w:pStyle w:val="ListParagraph"/>
              <w:ind w:left="0"/>
              <w:jc w:val="center"/>
              <w:rPr>
                <w:rFonts w:eastAsiaTheme="minorHAnsi"/>
                <w:b/>
                <w:i/>
                <w:iCs/>
                <w:sz w:val="20"/>
                <w:szCs w:val="20"/>
              </w:rPr>
            </w:pPr>
            <w:r>
              <w:rPr>
                <w:rFonts w:eastAsiaTheme="minorHAnsi"/>
                <w:b/>
                <w:i/>
                <w:iCs/>
                <w:sz w:val="20"/>
                <w:szCs w:val="20"/>
              </w:rPr>
              <w:t>Frequency</w:t>
            </w:r>
          </w:p>
        </w:tc>
        <w:tc>
          <w:tcPr>
            <w:tcW w:w="1502" w:type="dxa"/>
            <w:tcBorders>
              <w:top w:val="single" w:sz="4" w:space="0" w:color="auto"/>
              <w:bottom w:val="single" w:sz="4" w:space="0" w:color="auto"/>
            </w:tcBorders>
            <w:vAlign w:val="center"/>
          </w:tcPr>
          <w:p w14:paraId="4E11B0CC" w14:textId="77777777" w:rsidR="001808AD" w:rsidRDefault="00000000">
            <w:pPr>
              <w:pStyle w:val="ListParagraph"/>
              <w:ind w:left="0"/>
              <w:jc w:val="center"/>
              <w:rPr>
                <w:rFonts w:eastAsiaTheme="minorHAnsi"/>
                <w:b/>
                <w:sz w:val="20"/>
                <w:szCs w:val="20"/>
              </w:rPr>
            </w:pPr>
            <w:r>
              <w:rPr>
                <w:rFonts w:eastAsiaTheme="minorHAnsi"/>
                <w:b/>
                <w:sz w:val="20"/>
                <w:szCs w:val="20"/>
              </w:rPr>
              <w:t>%</w:t>
            </w:r>
          </w:p>
        </w:tc>
      </w:tr>
      <w:tr w:rsidR="001808AD" w14:paraId="1E65A3C9" w14:textId="77777777">
        <w:tc>
          <w:tcPr>
            <w:tcW w:w="1557" w:type="dxa"/>
            <w:tcBorders>
              <w:top w:val="single" w:sz="4" w:space="0" w:color="auto"/>
            </w:tcBorders>
          </w:tcPr>
          <w:p w14:paraId="1A38A216" w14:textId="77777777" w:rsidR="001808AD" w:rsidRDefault="00000000">
            <w:pPr>
              <w:pStyle w:val="ListParagraph"/>
              <w:ind w:left="0"/>
              <w:jc w:val="both"/>
              <w:rPr>
                <w:rFonts w:eastAsiaTheme="minorHAnsi"/>
                <w:sz w:val="20"/>
                <w:szCs w:val="20"/>
              </w:rPr>
            </w:pPr>
            <w:r>
              <w:rPr>
                <w:rFonts w:eastAsiaTheme="minorHAnsi"/>
                <w:sz w:val="20"/>
                <w:szCs w:val="20"/>
              </w:rPr>
              <w:t>Tinggi</w:t>
            </w:r>
          </w:p>
        </w:tc>
        <w:tc>
          <w:tcPr>
            <w:tcW w:w="1598" w:type="dxa"/>
            <w:tcBorders>
              <w:top w:val="single" w:sz="4" w:space="0" w:color="auto"/>
            </w:tcBorders>
          </w:tcPr>
          <w:p w14:paraId="09AEDB1F" w14:textId="77777777" w:rsidR="001808AD" w:rsidRDefault="00000000">
            <w:pPr>
              <w:pStyle w:val="ListParagraph"/>
              <w:ind w:left="0"/>
              <w:jc w:val="center"/>
              <w:rPr>
                <w:rFonts w:eastAsiaTheme="minorHAnsi"/>
                <w:sz w:val="20"/>
                <w:szCs w:val="20"/>
              </w:rPr>
            </w:pPr>
            <w:r>
              <w:rPr>
                <w:rFonts w:eastAsiaTheme="minorHAnsi"/>
                <w:sz w:val="20"/>
                <w:szCs w:val="20"/>
              </w:rPr>
              <w:t>18</w:t>
            </w:r>
          </w:p>
        </w:tc>
        <w:tc>
          <w:tcPr>
            <w:tcW w:w="1502" w:type="dxa"/>
            <w:tcBorders>
              <w:top w:val="single" w:sz="4" w:space="0" w:color="auto"/>
            </w:tcBorders>
          </w:tcPr>
          <w:p w14:paraId="1418DF6C" w14:textId="77777777" w:rsidR="001808AD" w:rsidRDefault="00000000">
            <w:pPr>
              <w:pStyle w:val="ListParagraph"/>
              <w:ind w:left="0"/>
              <w:jc w:val="center"/>
              <w:rPr>
                <w:rFonts w:eastAsiaTheme="minorHAnsi"/>
                <w:sz w:val="20"/>
                <w:szCs w:val="20"/>
              </w:rPr>
            </w:pPr>
            <w:r>
              <w:rPr>
                <w:rFonts w:eastAsiaTheme="minorHAnsi"/>
                <w:sz w:val="20"/>
                <w:szCs w:val="20"/>
              </w:rPr>
              <w:t>9,3%</w:t>
            </w:r>
          </w:p>
        </w:tc>
        <w:tc>
          <w:tcPr>
            <w:tcW w:w="1599" w:type="dxa"/>
            <w:tcBorders>
              <w:top w:val="single" w:sz="4" w:space="0" w:color="auto"/>
            </w:tcBorders>
          </w:tcPr>
          <w:p w14:paraId="193FFDB1" w14:textId="77777777" w:rsidR="001808AD" w:rsidRDefault="00000000">
            <w:pPr>
              <w:pStyle w:val="ListParagraph"/>
              <w:ind w:left="0"/>
              <w:jc w:val="center"/>
              <w:rPr>
                <w:rFonts w:eastAsiaTheme="minorHAnsi"/>
                <w:sz w:val="20"/>
                <w:szCs w:val="20"/>
              </w:rPr>
            </w:pPr>
            <w:r>
              <w:rPr>
                <w:rFonts w:eastAsiaTheme="minorHAnsi"/>
                <w:sz w:val="20"/>
                <w:szCs w:val="20"/>
              </w:rPr>
              <w:t>10</w:t>
            </w:r>
          </w:p>
        </w:tc>
        <w:tc>
          <w:tcPr>
            <w:tcW w:w="1502" w:type="dxa"/>
            <w:tcBorders>
              <w:top w:val="single" w:sz="4" w:space="0" w:color="auto"/>
            </w:tcBorders>
          </w:tcPr>
          <w:p w14:paraId="46F41F68" w14:textId="77777777" w:rsidR="001808AD" w:rsidRDefault="00000000">
            <w:pPr>
              <w:pStyle w:val="ListParagraph"/>
              <w:ind w:left="0"/>
              <w:jc w:val="center"/>
              <w:rPr>
                <w:rFonts w:eastAsiaTheme="minorHAnsi"/>
                <w:sz w:val="20"/>
                <w:szCs w:val="20"/>
              </w:rPr>
            </w:pPr>
            <w:r>
              <w:rPr>
                <w:rFonts w:eastAsiaTheme="minorHAnsi"/>
                <w:sz w:val="20"/>
                <w:szCs w:val="20"/>
              </w:rPr>
              <w:t>5,2%</w:t>
            </w:r>
          </w:p>
        </w:tc>
      </w:tr>
      <w:tr w:rsidR="001808AD" w14:paraId="13712232" w14:textId="77777777">
        <w:tc>
          <w:tcPr>
            <w:tcW w:w="1557" w:type="dxa"/>
          </w:tcPr>
          <w:p w14:paraId="3C49290A" w14:textId="77777777" w:rsidR="001808AD" w:rsidRDefault="00000000">
            <w:pPr>
              <w:pStyle w:val="ListParagraph"/>
              <w:ind w:left="0"/>
              <w:jc w:val="both"/>
              <w:rPr>
                <w:rFonts w:eastAsiaTheme="minorHAnsi"/>
                <w:sz w:val="20"/>
                <w:szCs w:val="20"/>
              </w:rPr>
            </w:pPr>
            <w:r>
              <w:rPr>
                <w:rFonts w:eastAsiaTheme="minorHAnsi"/>
                <w:sz w:val="20"/>
                <w:szCs w:val="20"/>
              </w:rPr>
              <w:t>Sedang</w:t>
            </w:r>
          </w:p>
        </w:tc>
        <w:tc>
          <w:tcPr>
            <w:tcW w:w="1598" w:type="dxa"/>
          </w:tcPr>
          <w:p w14:paraId="5DB8485C" w14:textId="77777777" w:rsidR="001808AD" w:rsidRDefault="00000000">
            <w:pPr>
              <w:pStyle w:val="ListParagraph"/>
              <w:ind w:left="0"/>
              <w:jc w:val="center"/>
              <w:rPr>
                <w:rFonts w:eastAsiaTheme="minorHAnsi"/>
                <w:sz w:val="20"/>
                <w:szCs w:val="20"/>
              </w:rPr>
            </w:pPr>
            <w:r>
              <w:rPr>
                <w:rFonts w:eastAsiaTheme="minorHAnsi"/>
                <w:sz w:val="20"/>
                <w:szCs w:val="20"/>
              </w:rPr>
              <w:t>162</w:t>
            </w:r>
          </w:p>
        </w:tc>
        <w:tc>
          <w:tcPr>
            <w:tcW w:w="1502" w:type="dxa"/>
          </w:tcPr>
          <w:p w14:paraId="01BCE890" w14:textId="77777777" w:rsidR="001808AD" w:rsidRDefault="00000000">
            <w:pPr>
              <w:pStyle w:val="ListParagraph"/>
              <w:ind w:left="0"/>
              <w:jc w:val="center"/>
              <w:rPr>
                <w:rFonts w:eastAsiaTheme="minorHAnsi"/>
                <w:sz w:val="20"/>
                <w:szCs w:val="20"/>
              </w:rPr>
            </w:pPr>
            <w:r>
              <w:rPr>
                <w:rFonts w:eastAsiaTheme="minorHAnsi"/>
                <w:sz w:val="20"/>
                <w:szCs w:val="20"/>
              </w:rPr>
              <w:t>83,9%</w:t>
            </w:r>
          </w:p>
        </w:tc>
        <w:tc>
          <w:tcPr>
            <w:tcW w:w="1599" w:type="dxa"/>
          </w:tcPr>
          <w:p w14:paraId="47328872" w14:textId="77777777" w:rsidR="001808AD" w:rsidRDefault="00000000">
            <w:pPr>
              <w:pStyle w:val="ListParagraph"/>
              <w:ind w:left="0"/>
              <w:jc w:val="center"/>
              <w:rPr>
                <w:rFonts w:eastAsiaTheme="minorHAnsi"/>
                <w:sz w:val="20"/>
                <w:szCs w:val="20"/>
              </w:rPr>
            </w:pPr>
            <w:r>
              <w:rPr>
                <w:rFonts w:eastAsiaTheme="minorHAnsi"/>
                <w:sz w:val="20"/>
                <w:szCs w:val="20"/>
              </w:rPr>
              <w:t>172</w:t>
            </w:r>
          </w:p>
        </w:tc>
        <w:tc>
          <w:tcPr>
            <w:tcW w:w="1502" w:type="dxa"/>
          </w:tcPr>
          <w:p w14:paraId="78A956BA" w14:textId="77777777" w:rsidR="001808AD" w:rsidRDefault="00000000">
            <w:pPr>
              <w:pStyle w:val="ListParagraph"/>
              <w:ind w:left="0"/>
              <w:jc w:val="center"/>
              <w:rPr>
                <w:rFonts w:eastAsiaTheme="minorHAnsi"/>
                <w:sz w:val="20"/>
                <w:szCs w:val="20"/>
              </w:rPr>
            </w:pPr>
            <w:r>
              <w:rPr>
                <w:rFonts w:eastAsiaTheme="minorHAnsi"/>
                <w:sz w:val="20"/>
                <w:szCs w:val="20"/>
              </w:rPr>
              <w:t>89,1%</w:t>
            </w:r>
          </w:p>
        </w:tc>
      </w:tr>
      <w:tr w:rsidR="001808AD" w14:paraId="2F1B3FEA" w14:textId="77777777">
        <w:tc>
          <w:tcPr>
            <w:tcW w:w="1557" w:type="dxa"/>
          </w:tcPr>
          <w:p w14:paraId="76399F1E" w14:textId="77777777" w:rsidR="001808AD" w:rsidRDefault="00000000">
            <w:pPr>
              <w:pStyle w:val="ListParagraph"/>
              <w:ind w:left="0"/>
              <w:jc w:val="both"/>
              <w:rPr>
                <w:rFonts w:eastAsiaTheme="minorHAnsi"/>
                <w:sz w:val="20"/>
                <w:szCs w:val="20"/>
              </w:rPr>
            </w:pPr>
            <w:r>
              <w:rPr>
                <w:rFonts w:eastAsiaTheme="minorHAnsi"/>
                <w:sz w:val="20"/>
                <w:szCs w:val="20"/>
              </w:rPr>
              <w:t>Rendah</w:t>
            </w:r>
          </w:p>
        </w:tc>
        <w:tc>
          <w:tcPr>
            <w:tcW w:w="1598" w:type="dxa"/>
          </w:tcPr>
          <w:p w14:paraId="1B9A42A1" w14:textId="77777777" w:rsidR="001808AD" w:rsidRDefault="00000000">
            <w:pPr>
              <w:pStyle w:val="ListParagraph"/>
              <w:ind w:left="0"/>
              <w:jc w:val="center"/>
              <w:rPr>
                <w:rFonts w:eastAsiaTheme="minorHAnsi"/>
                <w:sz w:val="20"/>
                <w:szCs w:val="20"/>
              </w:rPr>
            </w:pPr>
            <w:r>
              <w:rPr>
                <w:rFonts w:eastAsiaTheme="minorHAnsi"/>
                <w:sz w:val="20"/>
                <w:szCs w:val="20"/>
              </w:rPr>
              <w:t>13</w:t>
            </w:r>
          </w:p>
        </w:tc>
        <w:tc>
          <w:tcPr>
            <w:tcW w:w="1502" w:type="dxa"/>
          </w:tcPr>
          <w:p w14:paraId="07FAD05E" w14:textId="77777777" w:rsidR="001808AD" w:rsidRDefault="00000000">
            <w:pPr>
              <w:pStyle w:val="ListParagraph"/>
              <w:ind w:left="0"/>
              <w:jc w:val="center"/>
              <w:rPr>
                <w:rFonts w:eastAsiaTheme="minorHAnsi"/>
                <w:sz w:val="20"/>
                <w:szCs w:val="20"/>
              </w:rPr>
            </w:pPr>
            <w:r>
              <w:rPr>
                <w:rFonts w:eastAsiaTheme="minorHAnsi"/>
                <w:sz w:val="20"/>
                <w:szCs w:val="20"/>
              </w:rPr>
              <w:t>6,7%</w:t>
            </w:r>
          </w:p>
        </w:tc>
        <w:tc>
          <w:tcPr>
            <w:tcW w:w="1599" w:type="dxa"/>
          </w:tcPr>
          <w:p w14:paraId="3C184A44" w14:textId="77777777" w:rsidR="001808AD" w:rsidRDefault="00000000">
            <w:pPr>
              <w:pStyle w:val="ListParagraph"/>
              <w:ind w:left="0"/>
              <w:jc w:val="center"/>
              <w:rPr>
                <w:rFonts w:eastAsiaTheme="minorHAnsi"/>
                <w:sz w:val="20"/>
                <w:szCs w:val="20"/>
              </w:rPr>
            </w:pPr>
            <w:r>
              <w:rPr>
                <w:rFonts w:eastAsiaTheme="minorHAnsi"/>
                <w:sz w:val="20"/>
                <w:szCs w:val="20"/>
              </w:rPr>
              <w:t>11</w:t>
            </w:r>
          </w:p>
        </w:tc>
        <w:tc>
          <w:tcPr>
            <w:tcW w:w="1502" w:type="dxa"/>
          </w:tcPr>
          <w:p w14:paraId="0AE5DB50" w14:textId="77777777" w:rsidR="001808AD" w:rsidRDefault="00000000">
            <w:pPr>
              <w:pStyle w:val="ListParagraph"/>
              <w:ind w:left="0"/>
              <w:jc w:val="center"/>
              <w:rPr>
                <w:rFonts w:eastAsiaTheme="minorHAnsi"/>
                <w:sz w:val="20"/>
                <w:szCs w:val="20"/>
              </w:rPr>
            </w:pPr>
            <w:r>
              <w:rPr>
                <w:rFonts w:eastAsiaTheme="minorHAnsi"/>
                <w:sz w:val="20"/>
                <w:szCs w:val="20"/>
              </w:rPr>
              <w:t>5,7%</w:t>
            </w:r>
          </w:p>
        </w:tc>
      </w:tr>
      <w:tr w:rsidR="001808AD" w14:paraId="4B361D7E" w14:textId="77777777">
        <w:tc>
          <w:tcPr>
            <w:tcW w:w="1557" w:type="dxa"/>
          </w:tcPr>
          <w:p w14:paraId="436FC228" w14:textId="77777777" w:rsidR="001808AD" w:rsidRDefault="00000000">
            <w:pPr>
              <w:pStyle w:val="ListParagraph"/>
              <w:ind w:left="0"/>
              <w:jc w:val="both"/>
              <w:rPr>
                <w:rFonts w:eastAsiaTheme="minorHAnsi"/>
                <w:sz w:val="20"/>
                <w:szCs w:val="20"/>
              </w:rPr>
            </w:pPr>
            <w:r>
              <w:rPr>
                <w:rFonts w:eastAsiaTheme="minorHAnsi"/>
                <w:sz w:val="20"/>
                <w:szCs w:val="20"/>
              </w:rPr>
              <w:t>Total</w:t>
            </w:r>
          </w:p>
        </w:tc>
        <w:tc>
          <w:tcPr>
            <w:tcW w:w="1598" w:type="dxa"/>
          </w:tcPr>
          <w:p w14:paraId="317863AE" w14:textId="77777777" w:rsidR="001808AD" w:rsidRDefault="00000000">
            <w:pPr>
              <w:pStyle w:val="ListParagraph"/>
              <w:ind w:left="0"/>
              <w:jc w:val="center"/>
              <w:rPr>
                <w:rFonts w:eastAsiaTheme="minorHAnsi"/>
                <w:sz w:val="20"/>
                <w:szCs w:val="20"/>
              </w:rPr>
            </w:pPr>
            <w:r>
              <w:rPr>
                <w:rFonts w:eastAsiaTheme="minorHAnsi"/>
                <w:sz w:val="20"/>
                <w:szCs w:val="20"/>
              </w:rPr>
              <w:t>193</w:t>
            </w:r>
          </w:p>
        </w:tc>
        <w:tc>
          <w:tcPr>
            <w:tcW w:w="1502" w:type="dxa"/>
          </w:tcPr>
          <w:p w14:paraId="7294DA4E" w14:textId="77777777" w:rsidR="001808AD" w:rsidRDefault="00000000">
            <w:pPr>
              <w:pStyle w:val="ListParagraph"/>
              <w:ind w:left="0"/>
              <w:jc w:val="center"/>
              <w:rPr>
                <w:rFonts w:eastAsiaTheme="minorHAnsi"/>
                <w:sz w:val="20"/>
                <w:szCs w:val="20"/>
              </w:rPr>
            </w:pPr>
            <w:r>
              <w:rPr>
                <w:rFonts w:eastAsiaTheme="minorHAnsi"/>
                <w:sz w:val="20"/>
                <w:szCs w:val="20"/>
              </w:rPr>
              <w:t>100%</w:t>
            </w:r>
          </w:p>
        </w:tc>
        <w:tc>
          <w:tcPr>
            <w:tcW w:w="1599" w:type="dxa"/>
          </w:tcPr>
          <w:p w14:paraId="5387E935" w14:textId="77777777" w:rsidR="001808AD" w:rsidRDefault="00000000">
            <w:pPr>
              <w:pStyle w:val="ListParagraph"/>
              <w:ind w:left="0"/>
              <w:jc w:val="center"/>
              <w:rPr>
                <w:rFonts w:eastAsiaTheme="minorHAnsi"/>
                <w:sz w:val="20"/>
                <w:szCs w:val="20"/>
              </w:rPr>
            </w:pPr>
            <w:r>
              <w:rPr>
                <w:rFonts w:eastAsiaTheme="minorHAnsi"/>
                <w:sz w:val="20"/>
                <w:szCs w:val="20"/>
              </w:rPr>
              <w:t>193</w:t>
            </w:r>
          </w:p>
        </w:tc>
        <w:tc>
          <w:tcPr>
            <w:tcW w:w="1502" w:type="dxa"/>
          </w:tcPr>
          <w:p w14:paraId="200A6E4C" w14:textId="77777777" w:rsidR="001808AD" w:rsidRDefault="00000000">
            <w:pPr>
              <w:pStyle w:val="ListParagraph"/>
              <w:ind w:left="0"/>
              <w:jc w:val="center"/>
              <w:rPr>
                <w:rFonts w:eastAsiaTheme="minorHAnsi"/>
                <w:sz w:val="20"/>
                <w:szCs w:val="20"/>
              </w:rPr>
            </w:pPr>
            <w:r>
              <w:rPr>
                <w:rFonts w:eastAsiaTheme="minorHAnsi"/>
                <w:sz w:val="20"/>
                <w:szCs w:val="20"/>
              </w:rPr>
              <w:t>100%</w:t>
            </w:r>
          </w:p>
        </w:tc>
      </w:tr>
    </w:tbl>
    <w:p w14:paraId="76165A57" w14:textId="77777777" w:rsidR="001808AD" w:rsidRDefault="001808AD">
      <w:pPr>
        <w:pStyle w:val="ListParagraph"/>
        <w:autoSpaceDE w:val="0"/>
        <w:autoSpaceDN w:val="0"/>
        <w:adjustRightInd w:val="0"/>
        <w:ind w:left="851" w:right="-22"/>
        <w:rPr>
          <w:rFonts w:asciiTheme="majorBidi" w:hAnsiTheme="majorBidi" w:cstheme="majorBidi"/>
          <w:sz w:val="20"/>
          <w:szCs w:val="20"/>
          <w:lang w:eastAsia="id-ID"/>
        </w:rPr>
      </w:pPr>
    </w:p>
    <w:p w14:paraId="5294A734" w14:textId="77777777" w:rsidR="001808AD" w:rsidRDefault="00000000">
      <w:pPr>
        <w:pStyle w:val="ListParagraph"/>
        <w:ind w:left="812" w:right="-1" w:firstLine="560"/>
        <w:jc w:val="both"/>
        <w:rPr>
          <w:sz w:val="20"/>
          <w:szCs w:val="20"/>
          <w:lang w:val="en-US"/>
        </w:rPr>
      </w:pPr>
      <w:r>
        <w:rPr>
          <w:sz w:val="20"/>
          <w:szCs w:val="20"/>
        </w:rPr>
        <w:t xml:space="preserve">Berdasarkan tabel kategorisasi skor subjek pada tabel di atas, dapat dijelaskan bahwa </w:t>
      </w:r>
      <w:proofErr w:type="spellStart"/>
      <w:r>
        <w:rPr>
          <w:sz w:val="20"/>
          <w:szCs w:val="20"/>
          <w:lang w:val="en-US"/>
        </w:rPr>
        <w:t>dukungan</w:t>
      </w:r>
      <w:proofErr w:type="spellEnd"/>
      <w:r>
        <w:rPr>
          <w:sz w:val="20"/>
          <w:szCs w:val="20"/>
          <w:lang w:val="en-US"/>
        </w:rPr>
        <w:t xml:space="preserve"> </w:t>
      </w:r>
      <w:proofErr w:type="spellStart"/>
      <w:r>
        <w:rPr>
          <w:sz w:val="20"/>
          <w:szCs w:val="20"/>
          <w:lang w:val="en-US"/>
        </w:rPr>
        <w:t>sosial</w:t>
      </w:r>
      <w:proofErr w:type="spellEnd"/>
      <w:r>
        <w:rPr>
          <w:sz w:val="20"/>
          <w:szCs w:val="20"/>
          <w:lang w:val="en-US"/>
        </w:rPr>
        <w:t xml:space="preserve"> </w:t>
      </w:r>
      <w:proofErr w:type="spellStart"/>
      <w:r>
        <w:rPr>
          <w:sz w:val="20"/>
          <w:szCs w:val="20"/>
          <w:lang w:val="en-US"/>
        </w:rPr>
        <w:t>dengan</w:t>
      </w:r>
      <w:proofErr w:type="spellEnd"/>
      <w:r>
        <w:rPr>
          <w:sz w:val="20"/>
          <w:szCs w:val="20"/>
          <w:lang w:val="en-US"/>
        </w:rPr>
        <w:t xml:space="preserve">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tinggi</w:t>
      </w:r>
      <w:proofErr w:type="spellEnd"/>
      <w:r>
        <w:rPr>
          <w:sz w:val="20"/>
          <w:szCs w:val="20"/>
          <w:lang w:val="en-US"/>
        </w:rPr>
        <w:t xml:space="preserve"> </w:t>
      </w:r>
      <w:proofErr w:type="spellStart"/>
      <w:r>
        <w:rPr>
          <w:sz w:val="20"/>
          <w:szCs w:val="20"/>
          <w:lang w:val="en-US"/>
        </w:rPr>
        <w:t>terdapat</w:t>
      </w:r>
      <w:proofErr w:type="spellEnd"/>
      <w:r>
        <w:rPr>
          <w:sz w:val="20"/>
          <w:szCs w:val="20"/>
          <w:lang w:val="en-US"/>
        </w:rPr>
        <w:t xml:space="preserve"> 18 </w:t>
      </w:r>
      <w:proofErr w:type="spellStart"/>
      <w:r>
        <w:rPr>
          <w:sz w:val="20"/>
          <w:szCs w:val="20"/>
          <w:lang w:val="en-US"/>
        </w:rPr>
        <w:t>siswa</w:t>
      </w:r>
      <w:proofErr w:type="spellEnd"/>
      <w:r>
        <w:rPr>
          <w:sz w:val="20"/>
          <w:szCs w:val="20"/>
          <w:lang w:val="en-US"/>
        </w:rPr>
        <w:t xml:space="preserve">, pada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sedang</w:t>
      </w:r>
      <w:proofErr w:type="spellEnd"/>
      <w:r>
        <w:rPr>
          <w:sz w:val="20"/>
          <w:szCs w:val="20"/>
          <w:lang w:val="en-US"/>
        </w:rPr>
        <w:t xml:space="preserve"> </w:t>
      </w:r>
      <w:proofErr w:type="spellStart"/>
      <w:r>
        <w:rPr>
          <w:sz w:val="20"/>
          <w:szCs w:val="20"/>
          <w:lang w:val="en-US"/>
        </w:rPr>
        <w:t>terdapat</w:t>
      </w:r>
      <w:proofErr w:type="spellEnd"/>
      <w:r>
        <w:rPr>
          <w:sz w:val="20"/>
          <w:szCs w:val="20"/>
          <w:lang w:val="en-US"/>
        </w:rPr>
        <w:t xml:space="preserve"> 162 </w:t>
      </w:r>
      <w:proofErr w:type="spellStart"/>
      <w:r>
        <w:rPr>
          <w:sz w:val="20"/>
          <w:szCs w:val="20"/>
          <w:lang w:val="en-US"/>
        </w:rPr>
        <w:t>siswa</w:t>
      </w:r>
      <w:proofErr w:type="spellEnd"/>
      <w:r>
        <w:rPr>
          <w:sz w:val="20"/>
          <w:szCs w:val="20"/>
          <w:lang w:val="en-US"/>
        </w:rPr>
        <w:t xml:space="preserve">, dan pada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rendah</w:t>
      </w:r>
      <w:proofErr w:type="spellEnd"/>
      <w:r>
        <w:rPr>
          <w:sz w:val="20"/>
          <w:szCs w:val="20"/>
          <w:lang w:val="en-US"/>
        </w:rPr>
        <w:t xml:space="preserve"> </w:t>
      </w:r>
      <w:proofErr w:type="spellStart"/>
      <w:r>
        <w:rPr>
          <w:sz w:val="20"/>
          <w:szCs w:val="20"/>
          <w:lang w:val="en-US"/>
        </w:rPr>
        <w:t>terdapat</w:t>
      </w:r>
      <w:proofErr w:type="spellEnd"/>
      <w:r>
        <w:rPr>
          <w:sz w:val="20"/>
          <w:szCs w:val="20"/>
          <w:lang w:val="en-US"/>
        </w:rPr>
        <w:t xml:space="preserve"> 13 </w:t>
      </w:r>
      <w:proofErr w:type="spellStart"/>
      <w:r>
        <w:rPr>
          <w:sz w:val="20"/>
          <w:szCs w:val="20"/>
          <w:lang w:val="en-US"/>
        </w:rPr>
        <w:t>siswa</w:t>
      </w:r>
      <w:proofErr w:type="spellEnd"/>
      <w:r>
        <w:rPr>
          <w:sz w:val="20"/>
          <w:szCs w:val="20"/>
          <w:lang w:val="en-US"/>
        </w:rPr>
        <w:t xml:space="preserve">. </w:t>
      </w:r>
      <w:r>
        <w:rPr>
          <w:sz w:val="20"/>
          <w:szCs w:val="20"/>
        </w:rPr>
        <w:t xml:space="preserve">Pada skala </w:t>
      </w:r>
      <w:r>
        <w:rPr>
          <w:i/>
          <w:sz w:val="20"/>
          <w:szCs w:val="20"/>
        </w:rPr>
        <w:t>Flow</w:t>
      </w:r>
      <w:r>
        <w:rPr>
          <w:sz w:val="20"/>
          <w:szCs w:val="20"/>
        </w:rPr>
        <w:t xml:space="preserve"> akademik terdapat 10 siswa memiliki </w:t>
      </w:r>
      <w:r>
        <w:rPr>
          <w:i/>
          <w:sz w:val="20"/>
          <w:szCs w:val="20"/>
        </w:rPr>
        <w:t>Flow</w:t>
      </w:r>
      <w:r>
        <w:rPr>
          <w:sz w:val="20"/>
          <w:szCs w:val="20"/>
        </w:rPr>
        <w:t xml:space="preserve"> akademik tinggi, terdapat 172 siswa berada pada kategori sedang, serta terdapat 11 siswa berada pada kategori rendah.</w:t>
      </w:r>
    </w:p>
    <w:p w14:paraId="2BDF4970" w14:textId="77777777" w:rsidR="001808AD" w:rsidRDefault="00000000">
      <w:pPr>
        <w:pStyle w:val="ListParagraph"/>
        <w:ind w:left="812" w:right="-1" w:firstLine="560"/>
        <w:jc w:val="both"/>
        <w:rPr>
          <w:sz w:val="20"/>
          <w:szCs w:val="20"/>
        </w:rPr>
      </w:pPr>
      <w:r>
        <w:rPr>
          <w:sz w:val="20"/>
          <w:szCs w:val="20"/>
        </w:rPr>
        <w:t xml:space="preserve">Berdasarkan penjelasan di atas dapat disimpulkan bahwa tingkat Dukungan sosial dan </w:t>
      </w:r>
      <w:r>
        <w:rPr>
          <w:i/>
          <w:sz w:val="20"/>
          <w:szCs w:val="20"/>
        </w:rPr>
        <w:t>Flow</w:t>
      </w:r>
      <w:r>
        <w:rPr>
          <w:sz w:val="20"/>
          <w:szCs w:val="20"/>
        </w:rPr>
        <w:t xml:space="preserve"> akademik pada siswa SMA Yadika Bangil mengarah pada kategori sedang. Hal ini dapat dibuktikan dari hasil kategori skor subjek dimana kategori sedang pada skala dukungan social terdapat 162 siswa (83,9%) dari total siswa 193 siswa, serta pada skala </w:t>
      </w:r>
      <w:r>
        <w:rPr>
          <w:i/>
          <w:sz w:val="20"/>
          <w:szCs w:val="20"/>
        </w:rPr>
        <w:t>Flow</w:t>
      </w:r>
      <w:r>
        <w:rPr>
          <w:sz w:val="20"/>
          <w:szCs w:val="20"/>
        </w:rPr>
        <w:t xml:space="preserve"> akademik terdapat 172 siswa (89,1%) dari jumlah 193 siswa berada pada kategori sedang.</w:t>
      </w:r>
    </w:p>
    <w:p w14:paraId="30111578" w14:textId="77777777" w:rsidR="001808AD" w:rsidRDefault="001808AD">
      <w:pPr>
        <w:pStyle w:val="ListParagraph"/>
        <w:ind w:left="812" w:right="-1" w:firstLine="560"/>
        <w:jc w:val="both"/>
        <w:rPr>
          <w:rFonts w:asciiTheme="majorBidi" w:hAnsiTheme="majorBidi" w:cstheme="majorBidi"/>
          <w:sz w:val="20"/>
          <w:szCs w:val="20"/>
          <w:lang w:eastAsia="id-ID"/>
        </w:rPr>
      </w:pPr>
    </w:p>
    <w:p w14:paraId="1A7176E3" w14:textId="77777777" w:rsidR="001808AD" w:rsidRDefault="00000000">
      <w:pPr>
        <w:pStyle w:val="ListParagraph"/>
        <w:numPr>
          <w:ilvl w:val="0"/>
          <w:numId w:val="5"/>
        </w:numPr>
        <w:ind w:right="-1"/>
        <w:jc w:val="both"/>
        <w:rPr>
          <w:rFonts w:asciiTheme="majorBidi" w:hAnsiTheme="majorBidi" w:cstheme="majorBidi"/>
          <w:b/>
          <w:bCs/>
          <w:sz w:val="20"/>
          <w:szCs w:val="20"/>
          <w:lang w:val="en-US" w:eastAsia="id-ID"/>
        </w:rPr>
      </w:pPr>
      <w:proofErr w:type="spellStart"/>
      <w:r>
        <w:rPr>
          <w:rFonts w:asciiTheme="majorBidi" w:hAnsiTheme="majorBidi" w:cstheme="majorBidi"/>
          <w:b/>
          <w:bCs/>
          <w:sz w:val="20"/>
          <w:szCs w:val="20"/>
          <w:lang w:val="en-US" w:eastAsia="id-ID"/>
        </w:rPr>
        <w:t>Sumbangan</w:t>
      </w:r>
      <w:proofErr w:type="spellEnd"/>
      <w:r>
        <w:rPr>
          <w:rFonts w:asciiTheme="majorBidi" w:hAnsiTheme="majorBidi" w:cstheme="majorBidi"/>
          <w:b/>
          <w:bCs/>
          <w:sz w:val="20"/>
          <w:szCs w:val="20"/>
          <w:lang w:val="en-US" w:eastAsia="id-ID"/>
        </w:rPr>
        <w:t xml:space="preserve"> </w:t>
      </w:r>
      <w:proofErr w:type="spellStart"/>
      <w:r>
        <w:rPr>
          <w:rFonts w:asciiTheme="majorBidi" w:hAnsiTheme="majorBidi" w:cstheme="majorBidi"/>
          <w:b/>
          <w:bCs/>
          <w:sz w:val="20"/>
          <w:szCs w:val="20"/>
          <w:lang w:val="en-US" w:eastAsia="id-ID"/>
        </w:rPr>
        <w:t>Efektif</w:t>
      </w:r>
      <w:proofErr w:type="spellEnd"/>
    </w:p>
    <w:p w14:paraId="0DEA9139" w14:textId="77777777" w:rsidR="001808AD" w:rsidRDefault="00000000">
      <w:pPr>
        <w:pStyle w:val="ListParagraph"/>
        <w:ind w:left="786" w:firstLine="654"/>
        <w:jc w:val="both"/>
        <w:rPr>
          <w:sz w:val="20"/>
          <w:szCs w:val="20"/>
        </w:rPr>
      </w:pPr>
      <w:r>
        <w:rPr>
          <w:sz w:val="20"/>
          <w:szCs w:val="20"/>
        </w:rPr>
        <w:t xml:space="preserve">Sumbangan efektif pada variabel dukungan social dengan variabel </w:t>
      </w:r>
      <w:r>
        <w:rPr>
          <w:i/>
          <w:sz w:val="20"/>
          <w:szCs w:val="20"/>
        </w:rPr>
        <w:t>Flow</w:t>
      </w:r>
      <w:r>
        <w:rPr>
          <w:sz w:val="20"/>
          <w:szCs w:val="20"/>
        </w:rPr>
        <w:t xml:space="preserve"> akademik dapat ditunjukkan dalam tabel dibawah ini:</w:t>
      </w:r>
    </w:p>
    <w:p w14:paraId="7AD1F85E" w14:textId="77777777" w:rsidR="001808AD" w:rsidRDefault="00000000">
      <w:pPr>
        <w:pStyle w:val="ListParagraph"/>
        <w:ind w:left="786"/>
        <w:jc w:val="center"/>
        <w:rPr>
          <w:b/>
          <w:sz w:val="20"/>
          <w:szCs w:val="20"/>
        </w:rPr>
      </w:pPr>
      <w:r>
        <w:rPr>
          <w:b/>
          <w:sz w:val="20"/>
          <w:szCs w:val="20"/>
        </w:rPr>
        <w:t>Tabel 4.4</w:t>
      </w:r>
    </w:p>
    <w:p w14:paraId="643224FC" w14:textId="77777777" w:rsidR="001808AD" w:rsidRDefault="00000000">
      <w:pPr>
        <w:pStyle w:val="ListParagraph"/>
        <w:ind w:left="786"/>
        <w:jc w:val="center"/>
        <w:rPr>
          <w:b/>
          <w:sz w:val="20"/>
          <w:szCs w:val="20"/>
        </w:rPr>
      </w:pPr>
      <w:r>
        <w:rPr>
          <w:b/>
          <w:sz w:val="20"/>
          <w:szCs w:val="20"/>
        </w:rPr>
        <w:t>Sumbangan Efektif</w:t>
      </w:r>
    </w:p>
    <w:tbl>
      <w:tblPr>
        <w:tblW w:w="5726" w:type="dxa"/>
        <w:tblInd w:w="2004" w:type="dxa"/>
        <w:tblBorders>
          <w:top w:val="single" w:sz="4" w:space="0" w:color="auto"/>
          <w:bottom w:val="single" w:sz="4" w:space="0" w:color="auto"/>
        </w:tblBorders>
        <w:tblLayout w:type="fixed"/>
        <w:tblCellMar>
          <w:left w:w="30" w:type="dxa"/>
          <w:right w:w="30" w:type="dxa"/>
        </w:tblCellMar>
        <w:tblLook w:val="04A0" w:firstRow="1" w:lastRow="0" w:firstColumn="1" w:lastColumn="0" w:noHBand="0" w:noVBand="1"/>
      </w:tblPr>
      <w:tblGrid>
        <w:gridCol w:w="727"/>
        <w:gridCol w:w="1010"/>
        <w:gridCol w:w="1077"/>
        <w:gridCol w:w="1456"/>
        <w:gridCol w:w="1456"/>
      </w:tblGrid>
      <w:tr w:rsidR="001808AD" w14:paraId="0C3D6EF3" w14:textId="77777777">
        <w:trPr>
          <w:cantSplit/>
          <w:tblHeader/>
        </w:trPr>
        <w:tc>
          <w:tcPr>
            <w:tcW w:w="5726" w:type="dxa"/>
            <w:gridSpan w:val="5"/>
            <w:tcBorders>
              <w:bottom w:val="single" w:sz="4" w:space="0" w:color="auto"/>
            </w:tcBorders>
            <w:shd w:val="clear" w:color="auto" w:fill="FFFFFF"/>
            <w:tcMar>
              <w:top w:w="30" w:type="dxa"/>
              <w:left w:w="30" w:type="dxa"/>
              <w:bottom w:w="30" w:type="dxa"/>
              <w:right w:w="30" w:type="dxa"/>
            </w:tcMar>
            <w:vAlign w:val="center"/>
          </w:tcPr>
          <w:p w14:paraId="72C1B4AE"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b/>
                <w:bCs/>
                <w:color w:val="000000"/>
                <w:sz w:val="20"/>
                <w:szCs w:val="20"/>
              </w:rPr>
              <w:t>Model Summary</w:t>
            </w:r>
          </w:p>
        </w:tc>
      </w:tr>
      <w:tr w:rsidR="001808AD" w14:paraId="0D8F85F6" w14:textId="77777777">
        <w:trPr>
          <w:cantSplit/>
          <w:tblHeader/>
        </w:trPr>
        <w:tc>
          <w:tcPr>
            <w:tcW w:w="727" w:type="dxa"/>
            <w:tcBorders>
              <w:top w:val="single" w:sz="4" w:space="0" w:color="auto"/>
              <w:bottom w:val="single" w:sz="4" w:space="0" w:color="auto"/>
            </w:tcBorders>
            <w:shd w:val="clear" w:color="auto" w:fill="FFFFFF"/>
            <w:tcMar>
              <w:top w:w="30" w:type="dxa"/>
              <w:left w:w="30" w:type="dxa"/>
              <w:bottom w:w="30" w:type="dxa"/>
              <w:right w:w="30" w:type="dxa"/>
            </w:tcMar>
            <w:vAlign w:val="center"/>
          </w:tcPr>
          <w:p w14:paraId="2BD61DF2"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Model</w:t>
            </w:r>
          </w:p>
        </w:tc>
        <w:tc>
          <w:tcPr>
            <w:tcW w:w="1010" w:type="dxa"/>
            <w:tcBorders>
              <w:top w:val="single" w:sz="4" w:space="0" w:color="auto"/>
              <w:bottom w:val="single" w:sz="4" w:space="0" w:color="auto"/>
            </w:tcBorders>
            <w:shd w:val="clear" w:color="auto" w:fill="FFFFFF"/>
            <w:tcMar>
              <w:top w:w="30" w:type="dxa"/>
              <w:left w:w="30" w:type="dxa"/>
              <w:bottom w:w="30" w:type="dxa"/>
              <w:right w:w="30" w:type="dxa"/>
            </w:tcMar>
            <w:vAlign w:val="center"/>
          </w:tcPr>
          <w:p w14:paraId="50479332"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R</w:t>
            </w:r>
          </w:p>
        </w:tc>
        <w:tc>
          <w:tcPr>
            <w:tcW w:w="1077" w:type="dxa"/>
            <w:tcBorders>
              <w:top w:val="single" w:sz="4" w:space="0" w:color="auto"/>
              <w:bottom w:val="single" w:sz="4" w:space="0" w:color="auto"/>
            </w:tcBorders>
            <w:shd w:val="clear" w:color="auto" w:fill="FFFFFF"/>
            <w:tcMar>
              <w:top w:w="30" w:type="dxa"/>
              <w:left w:w="30" w:type="dxa"/>
              <w:bottom w:w="30" w:type="dxa"/>
              <w:right w:w="30" w:type="dxa"/>
            </w:tcMar>
            <w:vAlign w:val="center"/>
          </w:tcPr>
          <w:p w14:paraId="64E6CD8A"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R Square</w:t>
            </w:r>
          </w:p>
        </w:tc>
        <w:tc>
          <w:tcPr>
            <w:tcW w:w="1456" w:type="dxa"/>
            <w:tcBorders>
              <w:top w:val="single" w:sz="4" w:space="0" w:color="auto"/>
              <w:bottom w:val="single" w:sz="4" w:space="0" w:color="auto"/>
            </w:tcBorders>
            <w:shd w:val="clear" w:color="auto" w:fill="FFFFFF"/>
            <w:tcMar>
              <w:top w:w="30" w:type="dxa"/>
              <w:left w:w="30" w:type="dxa"/>
              <w:bottom w:w="30" w:type="dxa"/>
              <w:right w:w="30" w:type="dxa"/>
            </w:tcMar>
            <w:vAlign w:val="center"/>
          </w:tcPr>
          <w:p w14:paraId="056801F3"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Adjusted R Square</w:t>
            </w:r>
          </w:p>
        </w:tc>
        <w:tc>
          <w:tcPr>
            <w:tcW w:w="1456" w:type="dxa"/>
            <w:tcBorders>
              <w:top w:val="single" w:sz="4" w:space="0" w:color="auto"/>
              <w:bottom w:val="single" w:sz="4" w:space="0" w:color="auto"/>
            </w:tcBorders>
            <w:shd w:val="clear" w:color="auto" w:fill="FFFFFF"/>
            <w:tcMar>
              <w:top w:w="30" w:type="dxa"/>
              <w:left w:w="30" w:type="dxa"/>
              <w:bottom w:w="30" w:type="dxa"/>
              <w:right w:w="30" w:type="dxa"/>
            </w:tcMar>
            <w:vAlign w:val="center"/>
          </w:tcPr>
          <w:p w14:paraId="021F8074"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Std. Error of the Estimate</w:t>
            </w:r>
          </w:p>
        </w:tc>
      </w:tr>
      <w:tr w:rsidR="001808AD" w14:paraId="42706AAD" w14:textId="77777777">
        <w:trPr>
          <w:cantSplit/>
          <w:tblHeader/>
        </w:trPr>
        <w:tc>
          <w:tcPr>
            <w:tcW w:w="727" w:type="dxa"/>
            <w:tcBorders>
              <w:top w:val="single" w:sz="4" w:space="0" w:color="auto"/>
            </w:tcBorders>
            <w:shd w:val="clear" w:color="auto" w:fill="FFFFFF"/>
            <w:tcMar>
              <w:top w:w="30" w:type="dxa"/>
              <w:left w:w="30" w:type="dxa"/>
              <w:bottom w:w="30" w:type="dxa"/>
              <w:right w:w="30" w:type="dxa"/>
            </w:tcMar>
            <w:vAlign w:val="center"/>
          </w:tcPr>
          <w:p w14:paraId="5612DB1A"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1</w:t>
            </w:r>
          </w:p>
        </w:tc>
        <w:tc>
          <w:tcPr>
            <w:tcW w:w="1010" w:type="dxa"/>
            <w:tcBorders>
              <w:top w:val="single" w:sz="4" w:space="0" w:color="auto"/>
            </w:tcBorders>
            <w:shd w:val="clear" w:color="auto" w:fill="FFFFFF"/>
            <w:tcMar>
              <w:top w:w="30" w:type="dxa"/>
              <w:left w:w="30" w:type="dxa"/>
              <w:bottom w:w="30" w:type="dxa"/>
              <w:right w:w="30" w:type="dxa"/>
            </w:tcMar>
            <w:vAlign w:val="center"/>
          </w:tcPr>
          <w:p w14:paraId="2C6C4FC9"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.324</w:t>
            </w:r>
            <w:r>
              <w:rPr>
                <w:rFonts w:ascii="Arial" w:hAnsi="Arial" w:cs="Arial"/>
                <w:color w:val="000000"/>
                <w:sz w:val="20"/>
                <w:szCs w:val="20"/>
                <w:vertAlign w:val="superscript"/>
              </w:rPr>
              <w:t>a</w:t>
            </w:r>
          </w:p>
        </w:tc>
        <w:tc>
          <w:tcPr>
            <w:tcW w:w="1077" w:type="dxa"/>
            <w:tcBorders>
              <w:top w:val="single" w:sz="4" w:space="0" w:color="auto"/>
            </w:tcBorders>
            <w:shd w:val="clear" w:color="auto" w:fill="FFFFFF"/>
            <w:tcMar>
              <w:top w:w="30" w:type="dxa"/>
              <w:left w:w="30" w:type="dxa"/>
              <w:bottom w:w="30" w:type="dxa"/>
              <w:right w:w="30" w:type="dxa"/>
            </w:tcMar>
            <w:vAlign w:val="center"/>
          </w:tcPr>
          <w:p w14:paraId="523D959B"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.105</w:t>
            </w:r>
          </w:p>
        </w:tc>
        <w:tc>
          <w:tcPr>
            <w:tcW w:w="1456" w:type="dxa"/>
            <w:tcBorders>
              <w:top w:val="single" w:sz="4" w:space="0" w:color="auto"/>
            </w:tcBorders>
            <w:shd w:val="clear" w:color="auto" w:fill="FFFFFF"/>
            <w:tcMar>
              <w:top w:w="30" w:type="dxa"/>
              <w:left w:w="30" w:type="dxa"/>
              <w:bottom w:w="30" w:type="dxa"/>
              <w:right w:w="30" w:type="dxa"/>
            </w:tcMar>
            <w:vAlign w:val="center"/>
          </w:tcPr>
          <w:p w14:paraId="1FA12F01"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1456" w:type="dxa"/>
            <w:tcBorders>
              <w:top w:val="single" w:sz="4" w:space="0" w:color="auto"/>
            </w:tcBorders>
            <w:shd w:val="clear" w:color="auto" w:fill="FFFFFF"/>
            <w:tcMar>
              <w:top w:w="30" w:type="dxa"/>
              <w:left w:w="30" w:type="dxa"/>
              <w:bottom w:w="30" w:type="dxa"/>
              <w:right w:w="30" w:type="dxa"/>
            </w:tcMar>
            <w:vAlign w:val="center"/>
          </w:tcPr>
          <w:p w14:paraId="05950F16"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8.54071</w:t>
            </w:r>
          </w:p>
        </w:tc>
      </w:tr>
      <w:tr w:rsidR="001808AD" w14:paraId="778E0076" w14:textId="77777777">
        <w:trPr>
          <w:cantSplit/>
        </w:trPr>
        <w:tc>
          <w:tcPr>
            <w:tcW w:w="5726" w:type="dxa"/>
            <w:gridSpan w:val="5"/>
            <w:shd w:val="clear" w:color="auto" w:fill="FFFFFF"/>
            <w:tcMar>
              <w:top w:w="30" w:type="dxa"/>
              <w:left w:w="30" w:type="dxa"/>
              <w:bottom w:w="30" w:type="dxa"/>
              <w:right w:w="30" w:type="dxa"/>
            </w:tcMar>
            <w:vAlign w:val="center"/>
          </w:tcPr>
          <w:p w14:paraId="6DB944B7" w14:textId="77777777" w:rsidR="001808AD" w:rsidRDefault="00000000">
            <w:pPr>
              <w:autoSpaceDE w:val="0"/>
              <w:autoSpaceDN w:val="0"/>
              <w:adjustRightInd w:val="0"/>
              <w:jc w:val="center"/>
              <w:rPr>
                <w:rFonts w:ascii="Arial" w:hAnsi="Arial" w:cs="Arial"/>
                <w:color w:val="000000"/>
                <w:sz w:val="20"/>
                <w:szCs w:val="20"/>
              </w:rPr>
            </w:pPr>
            <w:r>
              <w:rPr>
                <w:rFonts w:ascii="Arial" w:hAnsi="Arial" w:cs="Arial"/>
                <w:color w:val="000000"/>
                <w:sz w:val="20"/>
                <w:szCs w:val="20"/>
              </w:rPr>
              <w:t>a. Predictors: (Constant), Dukungansosial</w:t>
            </w:r>
          </w:p>
        </w:tc>
      </w:tr>
    </w:tbl>
    <w:p w14:paraId="1DB4A2EF" w14:textId="77777777" w:rsidR="001808AD" w:rsidRDefault="001808AD">
      <w:pPr>
        <w:jc w:val="both"/>
        <w:rPr>
          <w:sz w:val="20"/>
          <w:szCs w:val="20"/>
        </w:rPr>
      </w:pPr>
    </w:p>
    <w:p w14:paraId="35DB6C3D" w14:textId="77777777" w:rsidR="001808AD" w:rsidRDefault="00000000">
      <w:pPr>
        <w:pStyle w:val="ListParagraph"/>
        <w:ind w:left="786"/>
        <w:jc w:val="both"/>
        <w:rPr>
          <w:sz w:val="20"/>
          <w:szCs w:val="20"/>
        </w:rPr>
      </w:pPr>
      <w:r>
        <w:rPr>
          <w:sz w:val="20"/>
          <w:szCs w:val="20"/>
        </w:rPr>
        <w:lastRenderedPageBreak/>
        <w:t xml:space="preserve">Berdasarkan hasil dari uji sumbangan efektif antara variabel dukungan social terhadap </w:t>
      </w:r>
      <w:r>
        <w:rPr>
          <w:i/>
          <w:sz w:val="20"/>
          <w:szCs w:val="20"/>
        </w:rPr>
        <w:t>Flow</w:t>
      </w:r>
      <w:r>
        <w:rPr>
          <w:sz w:val="20"/>
          <w:szCs w:val="20"/>
        </w:rPr>
        <w:t xml:space="preserve"> akademik mendapatkan hasil sebesar 10,5% dari nilai R Square ( 0,105 x 100% ) = 10,5%. Sedangkan 89,5% dipengaruhi oleh faktor lain yang tidak digunakan pada penelitian ini.</w:t>
      </w:r>
    </w:p>
    <w:p w14:paraId="3DD42997" w14:textId="77777777" w:rsidR="001808AD" w:rsidRDefault="001808AD">
      <w:pPr>
        <w:ind w:right="-1"/>
        <w:jc w:val="both"/>
        <w:rPr>
          <w:rFonts w:asciiTheme="majorBidi" w:hAnsiTheme="majorBidi" w:cstheme="majorBidi"/>
          <w:sz w:val="20"/>
          <w:szCs w:val="20"/>
          <w:lang w:eastAsia="id-ID"/>
        </w:rPr>
      </w:pPr>
    </w:p>
    <w:p w14:paraId="0F4C5FFF" w14:textId="77777777" w:rsidR="001808AD" w:rsidRDefault="00000000">
      <w:pPr>
        <w:pStyle w:val="ListParagraph"/>
        <w:numPr>
          <w:ilvl w:val="0"/>
          <w:numId w:val="4"/>
        </w:numPr>
        <w:ind w:left="426"/>
        <w:rPr>
          <w:b/>
          <w:sz w:val="20"/>
          <w:lang w:val="zh-CN"/>
        </w:rPr>
      </w:pPr>
      <w:r>
        <w:rPr>
          <w:b/>
          <w:sz w:val="20"/>
          <w:lang w:val="zh-CN"/>
        </w:rPr>
        <w:t>Pembahasan</w:t>
      </w:r>
    </w:p>
    <w:p w14:paraId="000B80D3" w14:textId="77777777" w:rsidR="001808AD" w:rsidRDefault="00000000">
      <w:pPr>
        <w:ind w:left="434" w:firstLine="574"/>
        <w:jc w:val="both"/>
        <w:rPr>
          <w:sz w:val="20"/>
          <w:szCs w:val="20"/>
        </w:rPr>
      </w:pPr>
      <w:r>
        <w:rPr>
          <w:sz w:val="20"/>
          <w:szCs w:val="20"/>
        </w:rPr>
        <w:t>Pada penelitian ini, hasil analisis data yang telah diperoleh dapat disimpulkan bahwa hipotesis yang telah diajukan oleh peneliti dapat diterima art</w:t>
      </w:r>
      <w:proofErr w:type="spellStart"/>
      <w:r>
        <w:rPr>
          <w:sz w:val="20"/>
          <w:szCs w:val="20"/>
          <w:lang w:val="en-US"/>
        </w:rPr>
        <w:t>i</w:t>
      </w:r>
      <w:proofErr w:type="spellEnd"/>
      <w:r>
        <w:rPr>
          <w:sz w:val="20"/>
          <w:szCs w:val="20"/>
        </w:rPr>
        <w:t xml:space="preserve">nya ada hubungan yang positif antara dukungan social terhadap </w:t>
      </w:r>
      <w:r>
        <w:rPr>
          <w:i/>
          <w:sz w:val="20"/>
          <w:szCs w:val="20"/>
        </w:rPr>
        <w:t>Flow</w:t>
      </w:r>
      <w:r>
        <w:rPr>
          <w:sz w:val="20"/>
          <w:szCs w:val="20"/>
        </w:rPr>
        <w:t xml:space="preserve"> akademik pada siswa SMA Yadika Bangil hal ini diperoleh dari nilai koefisien r</w:t>
      </w:r>
      <w:r>
        <w:rPr>
          <w:sz w:val="20"/>
          <w:szCs w:val="20"/>
          <w:vertAlign w:val="subscript"/>
        </w:rPr>
        <w:t>xy</w:t>
      </w:r>
      <w:r>
        <w:rPr>
          <w:sz w:val="20"/>
          <w:szCs w:val="20"/>
        </w:rPr>
        <w:t xml:space="preserve"> 0,324 dengan nilai siginifikan sebesar 0,000 (&lt;0,05). </w:t>
      </w:r>
    </w:p>
    <w:p w14:paraId="5459C132" w14:textId="1A4D7DC7" w:rsidR="001808AD" w:rsidRDefault="00000000">
      <w:pPr>
        <w:ind w:left="434" w:firstLine="574"/>
        <w:jc w:val="both"/>
        <w:rPr>
          <w:sz w:val="20"/>
          <w:szCs w:val="20"/>
        </w:rPr>
      </w:pPr>
      <w:r>
        <w:rPr>
          <w:sz w:val="20"/>
          <w:szCs w:val="20"/>
        </w:rPr>
        <w:t>Hasil penelitian ini didukung oleh penelitian sebelumnya</w:t>
      </w:r>
      <w:r>
        <w:rPr>
          <w:rStyle w:val="CommentReference"/>
          <w:sz w:val="20"/>
          <w:szCs w:val="20"/>
          <w:lang w:val="en-US"/>
        </w:rPr>
        <w:t xml:space="preserve"> </w:t>
      </w:r>
      <w:r>
        <w:rPr>
          <w:sz w:val="20"/>
          <w:szCs w:val="20"/>
        </w:rPr>
        <w:t xml:space="preserve">yang dilakukan oleh </w:t>
      </w:r>
      <w:r w:rsidR="00BC18B7">
        <w:rPr>
          <w:sz w:val="20"/>
          <w:szCs w:val="20"/>
        </w:rPr>
        <w:fldChar w:fldCharType="begin" w:fldLock="1"/>
      </w:r>
      <w:r w:rsidR="00BC18B7">
        <w:rPr>
          <w:sz w:val="20"/>
          <w:szCs w:val="20"/>
        </w:rPr>
        <w:instrText>ADDIN CSL_CITATION {"citationItems":[{"id":"ITEM-1","itemData":{"author":[{"dropping-particle":"","family":"Candra","given":"Robin Ignatius","non-dropping-particle":"","parse-names":false,"suffix":""}],"container-title":"Calyptra: Jurnal Ilmiah Mahasiswa Universitas Surabaya","id":"ITEM-1","issue":"1","issued":{"date-parts":[["2013"]]},"page":"1-19","title":"Go with the flow: Dukungan sosial dan flow akademik pada Mahasiswa,” Jurnal Ilmiah Mahasiswa Universitas Surabaya","type":"article-journal","volume":"2"},"uris":["http://www.mendeley.com/documents/?uuid=06e36872-6494-4de5-a377-69eb3086683d"]}],"mendeley":{"formattedCitation":"(Candra, 2013)","manualFormatting":"Candra, (2013)","plainTextFormattedCitation":"(Candra, 2013)","previouslyFormattedCitation":"(Candra, 2013)"},"properties":{"noteIndex":0},"schema":"https://github.com/citation-style-language/schema/raw/master/csl-citation.json"}</w:instrText>
      </w:r>
      <w:r w:rsidR="00BC18B7">
        <w:rPr>
          <w:sz w:val="20"/>
          <w:szCs w:val="20"/>
        </w:rPr>
        <w:fldChar w:fldCharType="separate"/>
      </w:r>
      <w:r w:rsidR="00BC18B7" w:rsidRPr="00BC18B7">
        <w:rPr>
          <w:noProof/>
          <w:sz w:val="20"/>
          <w:szCs w:val="20"/>
        </w:rPr>
        <w:t xml:space="preserve">Candra, </w:t>
      </w:r>
      <w:r w:rsidR="00BC18B7">
        <w:rPr>
          <w:noProof/>
          <w:sz w:val="20"/>
          <w:szCs w:val="20"/>
          <w:lang w:val="en-US"/>
        </w:rPr>
        <w:t>(</w:t>
      </w:r>
      <w:r w:rsidR="00BC18B7" w:rsidRPr="00BC18B7">
        <w:rPr>
          <w:noProof/>
          <w:sz w:val="20"/>
          <w:szCs w:val="20"/>
        </w:rPr>
        <w:t>2013)</w:t>
      </w:r>
      <w:r w:rsidR="00BC18B7">
        <w:rPr>
          <w:sz w:val="20"/>
          <w:szCs w:val="20"/>
        </w:rPr>
        <w:fldChar w:fldCharType="end"/>
      </w:r>
      <w:r w:rsidR="00BC18B7">
        <w:rPr>
          <w:sz w:val="20"/>
          <w:szCs w:val="20"/>
          <w:lang w:val="en-US"/>
        </w:rPr>
        <w:t xml:space="preserve"> </w:t>
      </w:r>
      <w:r>
        <w:rPr>
          <w:sz w:val="20"/>
          <w:szCs w:val="20"/>
        </w:rPr>
        <w:t>yang berjudul “</w:t>
      </w:r>
      <w:r>
        <w:rPr>
          <w:sz w:val="20"/>
          <w:szCs w:val="20"/>
          <w:lang w:val="en-US"/>
        </w:rPr>
        <w:t xml:space="preserve">Go with the </w:t>
      </w:r>
      <w:r>
        <w:rPr>
          <w:i/>
          <w:iCs/>
          <w:sz w:val="20"/>
          <w:szCs w:val="20"/>
          <w:lang w:val="en-US"/>
        </w:rPr>
        <w:t>flow;</w:t>
      </w:r>
      <w:r>
        <w:rPr>
          <w:sz w:val="20"/>
          <w:szCs w:val="20"/>
          <w:lang w:val="en-US"/>
        </w:rPr>
        <w:t xml:space="preserve"> </w:t>
      </w:r>
      <w:r>
        <w:rPr>
          <w:sz w:val="20"/>
          <w:szCs w:val="20"/>
        </w:rPr>
        <w:t xml:space="preserve">Dukungan social dan </w:t>
      </w:r>
      <w:r>
        <w:rPr>
          <w:i/>
          <w:sz w:val="20"/>
          <w:szCs w:val="20"/>
        </w:rPr>
        <w:t>Flow</w:t>
      </w:r>
      <w:r>
        <w:rPr>
          <w:sz w:val="20"/>
          <w:szCs w:val="20"/>
        </w:rPr>
        <w:t xml:space="preserve"> Akademik pada Mahasisw</w:t>
      </w:r>
      <w:r>
        <w:rPr>
          <w:sz w:val="20"/>
          <w:szCs w:val="20"/>
          <w:lang w:val="en-US"/>
        </w:rPr>
        <w:t>a’’</w:t>
      </w:r>
      <w:r>
        <w:rPr>
          <w:sz w:val="20"/>
          <w:szCs w:val="20"/>
        </w:rPr>
        <w:t xml:space="preserve"> Menyatakan bahwa hasil penelitian tebukti secara empiris memiliki korelasi yang positif antara dukungan social dengan </w:t>
      </w:r>
      <w:r>
        <w:rPr>
          <w:i/>
          <w:sz w:val="20"/>
          <w:szCs w:val="20"/>
        </w:rPr>
        <w:t>Flow</w:t>
      </w:r>
      <w:r>
        <w:rPr>
          <w:sz w:val="20"/>
          <w:szCs w:val="20"/>
        </w:rPr>
        <w:t xml:space="preserve"> akademik dengan hasil menunjukkan (r = 0,254/ p = 0,02)</w:t>
      </w:r>
      <w:r w:rsidR="00BC18B7">
        <w:rPr>
          <w:sz w:val="20"/>
          <w:szCs w:val="20"/>
          <w:lang w:val="en-US"/>
        </w:rPr>
        <w:t>.</w:t>
      </w:r>
      <w:r>
        <w:rPr>
          <w:sz w:val="20"/>
          <w:szCs w:val="20"/>
        </w:rPr>
        <w:t xml:space="preserve"> Hubungan antara kedua variabel ini dapat dilihat dari individu yang memiliki dukungan social positif akan menciptakan suasana nyaman saat menjalani kegiatan akademik maupun tugas tugas akademiknya. Siswa yang memiliki dukungan sosial tinggi akan memiliki emosional yang positif dan akan merasa lebih tenang dalam menjalani beban kehidupannya sehingga menyebabkan individu memiliki </w:t>
      </w:r>
      <w:r>
        <w:rPr>
          <w:i/>
          <w:sz w:val="20"/>
          <w:szCs w:val="20"/>
        </w:rPr>
        <w:t>Flow</w:t>
      </w:r>
      <w:r>
        <w:rPr>
          <w:sz w:val="20"/>
          <w:szCs w:val="20"/>
        </w:rPr>
        <w:t xml:space="preserve"> akademik yang baik. Apabila keluarga maupun lingkungan sekitar guru dan teman sebaya dirasa tidak mendukung, tidak peduli, menjengkelkan, maka individu akan merasa tertekan, kesulitan untuk konsentrasi dan fokus pada aktivitas akademiknya. Dengan demikian,  semakin tinggi dukungan sosial yang diterima maka semakin tinggi </w:t>
      </w:r>
      <w:r>
        <w:rPr>
          <w:i/>
          <w:sz w:val="20"/>
          <w:szCs w:val="20"/>
        </w:rPr>
        <w:t>flow</w:t>
      </w:r>
      <w:r>
        <w:rPr>
          <w:sz w:val="20"/>
          <w:szCs w:val="20"/>
        </w:rPr>
        <w:t xml:space="preserve"> akademik yang dimiliki individu, begitupun sebaliknya.  </w:t>
      </w:r>
    </w:p>
    <w:p w14:paraId="12556AE4" w14:textId="3AFC45D9" w:rsidR="001808AD" w:rsidRPr="00BC18B7" w:rsidRDefault="00000000">
      <w:pPr>
        <w:ind w:left="434" w:firstLine="574"/>
        <w:jc w:val="both"/>
        <w:rPr>
          <w:color w:val="000000" w:themeColor="text1"/>
          <w:sz w:val="20"/>
          <w:szCs w:val="20"/>
          <w:lang w:val="en-US"/>
        </w:rPr>
      </w:pPr>
      <w:r>
        <w:rPr>
          <w:sz w:val="20"/>
          <w:szCs w:val="20"/>
        </w:rPr>
        <w:t>Dalam penelitian ini juga menunjukkan bahwa</w:t>
      </w:r>
      <w:r>
        <w:rPr>
          <w:rStyle w:val="CommentReference"/>
          <w:lang w:val="en-US"/>
        </w:rPr>
        <w:t xml:space="preserve"> </w:t>
      </w:r>
      <w:proofErr w:type="spellStart"/>
      <w:r>
        <w:rPr>
          <w:rStyle w:val="CommentReference"/>
          <w:sz w:val="20"/>
          <w:szCs w:val="20"/>
          <w:lang w:val="en-US"/>
        </w:rPr>
        <w:t>sumbangan</w:t>
      </w:r>
      <w:proofErr w:type="spellEnd"/>
      <w:r>
        <w:rPr>
          <w:rStyle w:val="CommentReference"/>
          <w:sz w:val="20"/>
          <w:szCs w:val="20"/>
          <w:lang w:val="en-US"/>
        </w:rPr>
        <w:t xml:space="preserve"> </w:t>
      </w:r>
      <w:proofErr w:type="spellStart"/>
      <w:r>
        <w:rPr>
          <w:rStyle w:val="CommentReference"/>
          <w:sz w:val="20"/>
          <w:szCs w:val="20"/>
          <w:lang w:val="en-US"/>
        </w:rPr>
        <w:t>efektif</w:t>
      </w:r>
      <w:proofErr w:type="spellEnd"/>
      <w:r>
        <w:rPr>
          <w:rStyle w:val="CommentReference"/>
          <w:sz w:val="20"/>
          <w:szCs w:val="20"/>
          <w:lang w:val="en-US"/>
        </w:rPr>
        <w:t xml:space="preserve"> p</w:t>
      </w:r>
      <w:r>
        <w:rPr>
          <w:sz w:val="20"/>
          <w:szCs w:val="20"/>
        </w:rPr>
        <w:t xml:space="preserve">ada kedua varibel dukungan social terhadap </w:t>
      </w:r>
      <w:r>
        <w:rPr>
          <w:i/>
          <w:sz w:val="20"/>
          <w:szCs w:val="20"/>
        </w:rPr>
        <w:t>Flow</w:t>
      </w:r>
      <w:r>
        <w:rPr>
          <w:sz w:val="20"/>
          <w:szCs w:val="20"/>
        </w:rPr>
        <w:t xml:space="preserve"> akademik pada siswa SMA Yadika Bangil mendapatkan hasil sebesar 10,5% selebihnya 89,5% dipengaruhi oleh faktor-faktor </w:t>
      </w:r>
      <w:r>
        <w:rPr>
          <w:color w:val="000000" w:themeColor="text1"/>
          <w:sz w:val="20"/>
          <w:szCs w:val="20"/>
        </w:rPr>
        <w:t>lain. Faktor</w:t>
      </w:r>
      <w:r>
        <w:rPr>
          <w:color w:val="000000" w:themeColor="text1"/>
          <w:sz w:val="20"/>
          <w:szCs w:val="20"/>
          <w:lang w:val="en-US"/>
        </w:rPr>
        <w:t>-</w:t>
      </w:r>
      <w:r>
        <w:rPr>
          <w:color w:val="000000" w:themeColor="text1"/>
          <w:sz w:val="20"/>
          <w:szCs w:val="20"/>
        </w:rPr>
        <w:t xml:space="preserve">faktor lain yang mempengaruhi </w:t>
      </w:r>
      <w:r>
        <w:rPr>
          <w:i/>
          <w:color w:val="000000" w:themeColor="text1"/>
          <w:sz w:val="20"/>
          <w:szCs w:val="20"/>
        </w:rPr>
        <w:t>Flow</w:t>
      </w:r>
      <w:r>
        <w:rPr>
          <w:color w:val="000000" w:themeColor="text1"/>
          <w:sz w:val="20"/>
          <w:szCs w:val="20"/>
        </w:rPr>
        <w:t xml:space="preserve"> akademik yaitu </w:t>
      </w:r>
      <w:r>
        <w:rPr>
          <w:i/>
          <w:color w:val="000000" w:themeColor="text1"/>
          <w:sz w:val="20"/>
          <w:szCs w:val="20"/>
        </w:rPr>
        <w:t>self efficacy, self regulated learning</w:t>
      </w:r>
      <w:r>
        <w:rPr>
          <w:color w:val="000000" w:themeColor="text1"/>
          <w:sz w:val="20"/>
          <w:szCs w:val="20"/>
        </w:rPr>
        <w:t>, motivasi berprestasi, dan religiusitas</w:t>
      </w:r>
      <w:r w:rsidR="00BC18B7">
        <w:rPr>
          <w:color w:val="000000" w:themeColor="text1"/>
          <w:sz w:val="20"/>
          <w:szCs w:val="20"/>
          <w:lang w:val="en-US"/>
        </w:rPr>
        <w:t xml:space="preserve"> </w:t>
      </w:r>
      <w:r w:rsidR="00BC18B7">
        <w:rPr>
          <w:color w:val="000000" w:themeColor="text1"/>
          <w:sz w:val="20"/>
          <w:szCs w:val="20"/>
          <w:lang w:val="en-US"/>
        </w:rPr>
        <w:fldChar w:fldCharType="begin" w:fldLock="1"/>
      </w:r>
      <w:r w:rsidR="00726F4F">
        <w:rPr>
          <w:color w:val="000000" w:themeColor="text1"/>
          <w:sz w:val="20"/>
          <w:szCs w:val="20"/>
          <w:lang w:val="en-US"/>
        </w:rPr>
        <w:instrText>ADDIN CSL_CITATION {"citationItems":[{"id":"ITEM-1","itemData":{"author":[{"dropping-particle":"","family":"Markamad","given":"Abu","non-dropping-particle":"","parse-names":false,"suffix":""},{"dropping-particle":"","family":"Khuzaemah","given":"","non-dropping-particle":"","parse-names":false,"suffix":""}],"container-title":"Prosiding Seminar Nasional Psikologi Universitas Ahmad Dahlan","id":"ITEM-1","issued":{"date-parts":[["2019"]]},"page":"201-206","title":"Faktor-faktor yang mempengaruhi flow akadmeik","type":"article-journal"},"uris":["http://www.mendeley.com/documents/?uuid=dac46268-615e-47a9-a99b-91d9eb3fe102"]}],"mendeley":{"formattedCitation":"(Markamad &amp; Khuzaemah, 2019)","plainTextFormattedCitation":"(Markamad &amp; Khuzaemah, 2019)","previouslyFormattedCitation":"(Markamad &amp; Khuzaemah, 2019)"},"properties":{"noteIndex":0},"schema":"https://github.com/citation-style-language/schema/raw/master/csl-citation.json"}</w:instrText>
      </w:r>
      <w:r w:rsidR="00BC18B7">
        <w:rPr>
          <w:color w:val="000000" w:themeColor="text1"/>
          <w:sz w:val="20"/>
          <w:szCs w:val="20"/>
          <w:lang w:val="en-US"/>
        </w:rPr>
        <w:fldChar w:fldCharType="separate"/>
      </w:r>
      <w:r w:rsidR="00BC18B7" w:rsidRPr="00BC18B7">
        <w:rPr>
          <w:noProof/>
          <w:color w:val="000000" w:themeColor="text1"/>
          <w:sz w:val="20"/>
          <w:szCs w:val="20"/>
          <w:lang w:val="en-US"/>
        </w:rPr>
        <w:t>(Markamad &amp; Khuzaemah, 2019)</w:t>
      </w:r>
      <w:r w:rsidR="00BC18B7">
        <w:rPr>
          <w:color w:val="000000" w:themeColor="text1"/>
          <w:sz w:val="20"/>
          <w:szCs w:val="20"/>
          <w:lang w:val="en-US"/>
        </w:rPr>
        <w:fldChar w:fldCharType="end"/>
      </w:r>
      <w:r w:rsidR="00BC18B7">
        <w:rPr>
          <w:color w:val="000000" w:themeColor="text1"/>
          <w:sz w:val="20"/>
          <w:szCs w:val="20"/>
          <w:lang w:val="en-US"/>
        </w:rPr>
        <w:t>.</w:t>
      </w:r>
    </w:p>
    <w:p w14:paraId="71F27821" w14:textId="77777777" w:rsidR="001808AD" w:rsidRDefault="00000000">
      <w:pPr>
        <w:ind w:left="434" w:firstLine="574"/>
        <w:jc w:val="both"/>
        <w:rPr>
          <w:color w:val="000000" w:themeColor="text1"/>
          <w:sz w:val="20"/>
          <w:szCs w:val="20"/>
        </w:rPr>
      </w:pPr>
      <w:r>
        <w:rPr>
          <w:color w:val="000000" w:themeColor="text1"/>
          <w:sz w:val="20"/>
          <w:szCs w:val="20"/>
        </w:rPr>
        <w:t>Limitasi dalam penelitian ini adalah peneliti hanya terbatas dalam mengungkapkan hubungan antara Dukungan Sosial terhadap Flow Akademik pada siswa SMA Yadika Bangil. Sehingga peneliti tidak dapat mencangkup variabel maupun faktor lain yang dapat mempengaruhi keterikatan interpersonal pada mahasiswa universitas muhammadiyah sidoarjo. Serta peneliti kurang dalam mengekspolasi teori mengenai dukungan social dikarenakan terbatasnya informasi dari penelitian sebelumnya.</w:t>
      </w:r>
      <w:r>
        <w:rPr>
          <w:iCs/>
          <w:sz w:val="16"/>
          <w:szCs w:val="16"/>
        </w:rPr>
        <w:t xml:space="preserve"> </w:t>
      </w:r>
    </w:p>
    <w:p w14:paraId="7DF778E1" w14:textId="77777777" w:rsidR="001808AD" w:rsidRDefault="00000000">
      <w:pPr>
        <w:pStyle w:val="Heading1"/>
        <w:rPr>
          <w:sz w:val="24"/>
        </w:rPr>
      </w:pPr>
      <w:r>
        <w:rPr>
          <w:sz w:val="24"/>
          <w:lang w:val="zh-CN"/>
        </w:rPr>
        <w:t>IV</w:t>
      </w:r>
      <w:r>
        <w:rPr>
          <w:sz w:val="24"/>
        </w:rPr>
        <w:t>. Kesimpulan</w:t>
      </w:r>
    </w:p>
    <w:p w14:paraId="19E54959" w14:textId="77777777" w:rsidR="001808AD" w:rsidRDefault="00000000">
      <w:pPr>
        <w:pStyle w:val="Body"/>
      </w:pPr>
      <w:r>
        <w:t>Berdasarkan dari hasil penelitian yang telah dilakukan</w:t>
      </w:r>
      <w:r>
        <w:rPr>
          <w:lang w:val="en-US"/>
        </w:rPr>
        <w:t xml:space="preserve"> </w:t>
      </w:r>
      <w:r>
        <w:t>dapat disimpulkan bahwa hipotesis yang ada dalam penelitian ini diterima dengan nilai koefisien korelasi sebesar r</w:t>
      </w:r>
      <w:r>
        <w:rPr>
          <w:vertAlign w:val="subscript"/>
        </w:rPr>
        <w:t>xy</w:t>
      </w:r>
      <w:r>
        <w:t xml:space="preserve"> = 0,324 dengan nilai signifikansi 0,000 (p) &lt; 0,05 yang artinya ada hubungan positif antara variabel dukungan social terhadap variabel </w:t>
      </w:r>
      <w:r>
        <w:rPr>
          <w:i/>
        </w:rPr>
        <w:t>flow</w:t>
      </w:r>
      <w:r>
        <w:t xml:space="preserve"> akademik. Semakin tinggi  dukungan social yang diterima siswa maka semakin tinggi </w:t>
      </w:r>
      <w:r>
        <w:rPr>
          <w:i/>
        </w:rPr>
        <w:t>flow</w:t>
      </w:r>
      <w:r>
        <w:t xml:space="preserve"> akademik individu, begitupun sebaliknya. Semakin rendah dukungan social yang diterima siswa maka semakin rendah pula </w:t>
      </w:r>
      <w:r>
        <w:rPr>
          <w:i/>
        </w:rPr>
        <w:t>flow</w:t>
      </w:r>
      <w:r>
        <w:t xml:space="preserve"> akademik pada siswa SMA Yadika Bangil. Dukungan social mempengaruhi </w:t>
      </w:r>
      <w:r>
        <w:rPr>
          <w:i/>
        </w:rPr>
        <w:t>flow</w:t>
      </w:r>
      <w:r>
        <w:t xml:space="preserve"> akademik sebesar 10,5% serta 89,5% dipengaruhi oleh faktor lain.</w:t>
      </w:r>
    </w:p>
    <w:p w14:paraId="0C3BADAF" w14:textId="77777777" w:rsidR="001808AD" w:rsidRDefault="00000000">
      <w:pPr>
        <w:pStyle w:val="Body"/>
      </w:pPr>
      <w:r>
        <w:t xml:space="preserve">Berdasarkan dari hasil penelitian, diharapkan siswa dapat mendukung satu sama lain serta dapat memberikan informasi dan bantuan pada siswa lain. Sehingga siswa memiliki </w:t>
      </w:r>
      <w:r>
        <w:rPr>
          <w:i/>
        </w:rPr>
        <w:t>flow</w:t>
      </w:r>
      <w:r>
        <w:t xml:space="preserve"> akademik yang baik dan dapat melakukan kegiatan kegiatan yang berhubungan dngan akademik dilingkungan sekolah.Sekolah diharapkan dapat memberikan sarana dan prasarana untuk siswa serta guru diharapkan memberikan contoh yang baik kepada siswa dan memberikan  pengarahan untuk tidak membedakan dapat mendukung satu sama lain. Selain itu juga diharapkan guru menciptakan lingkungan yang positif sehingga dapat memberikan efek positif kepada siswa.Penelitian ini mengetahui pengaruh </w:t>
      </w:r>
      <w:r>
        <w:rPr>
          <w:i/>
        </w:rPr>
        <w:t>flow</w:t>
      </w:r>
      <w:r>
        <w:t xml:space="preserve"> akademik hanya menggunakan satu variabel X, diharapkan peneliti dapat mempertimbangkan faktor – faktor atau variabel lain yang mempengaruhi </w:t>
      </w:r>
      <w:r>
        <w:rPr>
          <w:i/>
        </w:rPr>
        <w:t>flow</w:t>
      </w:r>
      <w:r>
        <w:t xml:space="preserve"> akademik. Sehingga semakin banyak penelitian yang berhubungan dengan </w:t>
      </w:r>
      <w:r>
        <w:rPr>
          <w:i/>
        </w:rPr>
        <w:t>flow</w:t>
      </w:r>
      <w:r>
        <w:t xml:space="preserve"> akademik. Selain itu peneliti diharapkan untuk mempertimbangkan jumlah sampel agar dapat memperoleh hasil yang lebih signifikan.</w:t>
      </w:r>
    </w:p>
    <w:p w14:paraId="6882B796" w14:textId="77777777" w:rsidR="001808AD" w:rsidRDefault="001808AD">
      <w:pPr>
        <w:pStyle w:val="Body"/>
        <w:rPr>
          <w:szCs w:val="16"/>
          <w:highlight w:val="cyan"/>
          <w:lang w:val="en-US" w:eastAsia="en-US"/>
        </w:rPr>
      </w:pPr>
    </w:p>
    <w:p w14:paraId="79C9EB5A" w14:textId="77777777" w:rsidR="001808AD" w:rsidRDefault="00000000">
      <w:pPr>
        <w:pStyle w:val="Heading1"/>
        <w:rPr>
          <w:sz w:val="24"/>
        </w:rPr>
      </w:pPr>
      <w:r>
        <w:rPr>
          <w:sz w:val="24"/>
        </w:rPr>
        <w:t xml:space="preserve">Ucapan Terima Kasih </w:t>
      </w:r>
    </w:p>
    <w:p w14:paraId="5256D12F" w14:textId="77777777" w:rsidR="001808AD" w:rsidRDefault="00000000">
      <w:pPr>
        <w:pStyle w:val="Body"/>
        <w:rPr>
          <w:lang w:val="en-US"/>
        </w:rPr>
      </w:pPr>
      <w:r>
        <w:t>Penulis mengucapkan terima kasih kepada Allah SWT yang telah memberikan kelancaran sehingga penulis mampu menyelesaikan tugas akhir guna memenuhi persyaratan memperoleh gelar sarjana (S1) pada fakultas Psikologi dan Ilmu Pendidikan, Universitas Muhammadiyah Sidoarjo</w:t>
      </w:r>
      <w:r>
        <w:rPr>
          <w:lang w:val="en-US"/>
        </w:rPr>
        <w:t xml:space="preserve">. </w:t>
      </w:r>
      <w:proofErr w:type="spellStart"/>
      <w:r>
        <w:rPr>
          <w:lang w:val="en-US"/>
        </w:rPr>
        <w:t>Kepada</w:t>
      </w:r>
      <w:proofErr w:type="spellEnd"/>
      <w:r>
        <w:rPr>
          <w:lang w:val="en-US"/>
        </w:rPr>
        <w:t xml:space="preserve"> </w:t>
      </w:r>
      <w:proofErr w:type="spellStart"/>
      <w:r>
        <w:rPr>
          <w:lang w:val="en-US"/>
        </w:rPr>
        <w:t>sekolah</w:t>
      </w:r>
      <w:proofErr w:type="spellEnd"/>
      <w:r>
        <w:rPr>
          <w:lang w:val="en-US"/>
        </w:rPr>
        <w:t xml:space="preserve"> SMA </w:t>
      </w:r>
      <w:proofErr w:type="spellStart"/>
      <w:r>
        <w:rPr>
          <w:lang w:val="en-US"/>
        </w:rPr>
        <w:t>Yadika</w:t>
      </w:r>
      <w:proofErr w:type="spellEnd"/>
      <w:r>
        <w:rPr>
          <w:lang w:val="en-US"/>
        </w:rPr>
        <w:t xml:space="preserve"> </w:t>
      </w:r>
      <w:proofErr w:type="spellStart"/>
      <w:r>
        <w:rPr>
          <w:lang w:val="en-US"/>
        </w:rPr>
        <w:t>Bangil</w:t>
      </w:r>
      <w:proofErr w:type="spellEnd"/>
      <w:r>
        <w:rPr>
          <w:lang w:val="en-US"/>
        </w:rPr>
        <w:t xml:space="preserve"> yang </w:t>
      </w:r>
      <w:proofErr w:type="spellStart"/>
      <w:r>
        <w:rPr>
          <w:lang w:val="en-US"/>
        </w:rPr>
        <w:t>telah</w:t>
      </w:r>
      <w:proofErr w:type="spellEnd"/>
      <w:r>
        <w:rPr>
          <w:lang w:val="en-US"/>
        </w:rPr>
        <w:t xml:space="preserve"> </w:t>
      </w:r>
      <w:proofErr w:type="spellStart"/>
      <w:r>
        <w:rPr>
          <w:lang w:val="en-US"/>
        </w:rPr>
        <w:t>memberikan</w:t>
      </w:r>
      <w:proofErr w:type="spellEnd"/>
      <w:r>
        <w:rPr>
          <w:lang w:val="en-US"/>
        </w:rPr>
        <w:t xml:space="preserve"> </w:t>
      </w:r>
      <w:proofErr w:type="spellStart"/>
      <w:r>
        <w:rPr>
          <w:lang w:val="en-US"/>
        </w:rPr>
        <w:t>kesempatan</w:t>
      </w:r>
      <w:proofErr w:type="spellEnd"/>
      <w:r>
        <w:rPr>
          <w:lang w:val="en-US"/>
        </w:rPr>
        <w:t xml:space="preserve"> </w:t>
      </w:r>
      <w:proofErr w:type="spellStart"/>
      <w:r>
        <w:rPr>
          <w:lang w:val="en-US"/>
        </w:rPr>
        <w:t>untuk</w:t>
      </w:r>
      <w:proofErr w:type="spellEnd"/>
      <w:r>
        <w:rPr>
          <w:lang w:val="en-US"/>
        </w:rPr>
        <w:t xml:space="preserve"> </w:t>
      </w:r>
      <w:proofErr w:type="spellStart"/>
      <w:r>
        <w:rPr>
          <w:lang w:val="en-US"/>
        </w:rPr>
        <w:t>saya</w:t>
      </w:r>
      <w:proofErr w:type="spellEnd"/>
      <w:r>
        <w:rPr>
          <w:lang w:val="en-US"/>
        </w:rPr>
        <w:t xml:space="preserve"> </w:t>
      </w:r>
      <w:proofErr w:type="spellStart"/>
      <w:r>
        <w:rPr>
          <w:lang w:val="en-US"/>
        </w:rPr>
        <w:t>dapat</w:t>
      </w:r>
      <w:proofErr w:type="spellEnd"/>
      <w:r>
        <w:rPr>
          <w:lang w:val="en-US"/>
        </w:rPr>
        <w:t xml:space="preserve"> </w:t>
      </w:r>
      <w:proofErr w:type="spellStart"/>
      <w:r>
        <w:rPr>
          <w:lang w:val="en-US"/>
        </w:rPr>
        <w:t>melaksanakan</w:t>
      </w:r>
      <w:proofErr w:type="spellEnd"/>
      <w:r>
        <w:rPr>
          <w:lang w:val="en-US"/>
        </w:rPr>
        <w:t xml:space="preserve"> </w:t>
      </w:r>
      <w:proofErr w:type="spellStart"/>
      <w:r>
        <w:rPr>
          <w:lang w:val="en-US"/>
        </w:rPr>
        <w:t>penelitian</w:t>
      </w:r>
      <w:proofErr w:type="spellEnd"/>
      <w:r>
        <w:rPr>
          <w:lang w:val="en-US"/>
        </w:rPr>
        <w:t xml:space="preserve"> dan </w:t>
      </w:r>
      <w:proofErr w:type="spellStart"/>
      <w:r>
        <w:rPr>
          <w:lang w:val="en-US"/>
        </w:rPr>
        <w:t>mengambil</w:t>
      </w:r>
      <w:proofErr w:type="spellEnd"/>
      <w:r>
        <w:rPr>
          <w:lang w:val="en-US"/>
        </w:rPr>
        <w:t xml:space="preserve"> data </w:t>
      </w:r>
      <w:proofErr w:type="spellStart"/>
      <w:r>
        <w:rPr>
          <w:lang w:val="en-US"/>
        </w:rPr>
        <w:t>siswa</w:t>
      </w:r>
      <w:proofErr w:type="spellEnd"/>
      <w:r>
        <w:rPr>
          <w:lang w:val="en-US"/>
        </w:rPr>
        <w:t xml:space="preserve"> </w:t>
      </w:r>
      <w:proofErr w:type="spellStart"/>
      <w:r>
        <w:rPr>
          <w:lang w:val="en-US"/>
        </w:rPr>
        <w:t>siswi</w:t>
      </w:r>
      <w:proofErr w:type="spellEnd"/>
      <w:r>
        <w:rPr>
          <w:lang w:val="en-US"/>
        </w:rPr>
        <w:t xml:space="preserve"> SMA </w:t>
      </w:r>
      <w:proofErr w:type="spellStart"/>
      <w:r>
        <w:rPr>
          <w:lang w:val="en-US"/>
        </w:rPr>
        <w:t>Yadika</w:t>
      </w:r>
      <w:proofErr w:type="spellEnd"/>
      <w:r>
        <w:rPr>
          <w:lang w:val="en-US"/>
        </w:rPr>
        <w:t xml:space="preserve"> </w:t>
      </w:r>
      <w:proofErr w:type="spellStart"/>
      <w:r>
        <w:rPr>
          <w:lang w:val="en-US"/>
        </w:rPr>
        <w:t>Bangil</w:t>
      </w:r>
      <w:proofErr w:type="spellEnd"/>
      <w:r>
        <w:rPr>
          <w:lang w:val="en-US"/>
        </w:rPr>
        <w:t xml:space="preserve">. Saya </w:t>
      </w:r>
      <w:proofErr w:type="spellStart"/>
      <w:r>
        <w:rPr>
          <w:lang w:val="en-US"/>
        </w:rPr>
        <w:t>ucapkan</w:t>
      </w:r>
      <w:proofErr w:type="spellEnd"/>
      <w:r>
        <w:rPr>
          <w:lang w:val="en-US"/>
        </w:rPr>
        <w:t xml:space="preserve"> </w:t>
      </w:r>
      <w:proofErr w:type="spellStart"/>
      <w:r>
        <w:rPr>
          <w:lang w:val="en-US"/>
        </w:rPr>
        <w:t>terimakasih</w:t>
      </w:r>
      <w:proofErr w:type="spellEnd"/>
      <w:r>
        <w:rPr>
          <w:lang w:val="en-US"/>
        </w:rPr>
        <w:t xml:space="preserve"> juga </w:t>
      </w:r>
      <w:proofErr w:type="spellStart"/>
      <w:r>
        <w:rPr>
          <w:lang w:val="en-US"/>
        </w:rPr>
        <w:t>kepada</w:t>
      </w:r>
      <w:proofErr w:type="spellEnd"/>
      <w:r>
        <w:rPr>
          <w:lang w:val="en-US"/>
        </w:rPr>
        <w:t xml:space="preserve"> </w:t>
      </w:r>
      <w:proofErr w:type="spellStart"/>
      <w:r>
        <w:rPr>
          <w:lang w:val="en-US"/>
        </w:rPr>
        <w:t>Kepala</w:t>
      </w:r>
      <w:proofErr w:type="spellEnd"/>
      <w:r>
        <w:rPr>
          <w:lang w:val="en-US"/>
        </w:rPr>
        <w:t xml:space="preserve"> </w:t>
      </w:r>
      <w:proofErr w:type="spellStart"/>
      <w:r>
        <w:rPr>
          <w:lang w:val="en-US"/>
        </w:rPr>
        <w:t>Sekolah</w:t>
      </w:r>
      <w:proofErr w:type="spellEnd"/>
      <w:r>
        <w:rPr>
          <w:lang w:val="en-US"/>
        </w:rPr>
        <w:t xml:space="preserve"> SMA </w:t>
      </w:r>
      <w:proofErr w:type="spellStart"/>
      <w:r>
        <w:rPr>
          <w:lang w:val="en-US"/>
        </w:rPr>
        <w:t>Yadika</w:t>
      </w:r>
      <w:proofErr w:type="spellEnd"/>
      <w:r>
        <w:rPr>
          <w:lang w:val="en-US"/>
        </w:rPr>
        <w:t xml:space="preserve"> </w:t>
      </w:r>
      <w:proofErr w:type="spellStart"/>
      <w:r>
        <w:rPr>
          <w:lang w:val="en-US"/>
        </w:rPr>
        <w:t>Bangil</w:t>
      </w:r>
      <w:proofErr w:type="spellEnd"/>
      <w:r>
        <w:rPr>
          <w:lang w:val="en-US"/>
        </w:rPr>
        <w:t xml:space="preserve"> yang </w:t>
      </w:r>
      <w:proofErr w:type="spellStart"/>
      <w:r>
        <w:rPr>
          <w:lang w:val="en-US"/>
        </w:rPr>
        <w:t>telah</w:t>
      </w:r>
      <w:proofErr w:type="spellEnd"/>
      <w:r>
        <w:rPr>
          <w:lang w:val="en-US"/>
        </w:rPr>
        <w:t xml:space="preserve"> </w:t>
      </w:r>
      <w:proofErr w:type="spellStart"/>
      <w:r>
        <w:rPr>
          <w:lang w:val="en-US"/>
        </w:rPr>
        <w:t>membantu</w:t>
      </w:r>
      <w:proofErr w:type="spellEnd"/>
      <w:r>
        <w:rPr>
          <w:lang w:val="en-US"/>
        </w:rPr>
        <w:t xml:space="preserve"> dan </w:t>
      </w:r>
      <w:proofErr w:type="spellStart"/>
      <w:r>
        <w:rPr>
          <w:lang w:val="en-US"/>
        </w:rPr>
        <w:t>memberi</w:t>
      </w:r>
      <w:proofErr w:type="spellEnd"/>
      <w:r>
        <w:rPr>
          <w:lang w:val="en-US"/>
        </w:rPr>
        <w:t xml:space="preserve"> </w:t>
      </w:r>
      <w:proofErr w:type="spellStart"/>
      <w:r>
        <w:rPr>
          <w:lang w:val="en-US"/>
        </w:rPr>
        <w:t>arahan</w:t>
      </w:r>
      <w:proofErr w:type="spellEnd"/>
      <w:r>
        <w:rPr>
          <w:lang w:val="en-US"/>
        </w:rPr>
        <w:t xml:space="preserve"> </w:t>
      </w:r>
      <w:proofErr w:type="spellStart"/>
      <w:r>
        <w:rPr>
          <w:lang w:val="en-US"/>
        </w:rPr>
        <w:t>serta</w:t>
      </w:r>
      <w:proofErr w:type="spellEnd"/>
      <w:r>
        <w:rPr>
          <w:lang w:val="en-US"/>
        </w:rPr>
        <w:t xml:space="preserve"> </w:t>
      </w:r>
      <w:proofErr w:type="spellStart"/>
      <w:r>
        <w:rPr>
          <w:lang w:val="en-US"/>
        </w:rPr>
        <w:t>bantuanpengambilan</w:t>
      </w:r>
      <w:proofErr w:type="spellEnd"/>
      <w:r>
        <w:rPr>
          <w:lang w:val="en-US"/>
        </w:rPr>
        <w:t xml:space="preserve"> data </w:t>
      </w:r>
      <w:proofErr w:type="spellStart"/>
      <w:r>
        <w:rPr>
          <w:lang w:val="en-US"/>
        </w:rPr>
        <w:t>serta</w:t>
      </w:r>
      <w:proofErr w:type="spellEnd"/>
      <w:r>
        <w:rPr>
          <w:lang w:val="en-US"/>
        </w:rPr>
        <w:t xml:space="preserve"> </w:t>
      </w:r>
      <w:proofErr w:type="spellStart"/>
      <w:r>
        <w:rPr>
          <w:lang w:val="en-US"/>
        </w:rPr>
        <w:t>siswa</w:t>
      </w:r>
      <w:proofErr w:type="spellEnd"/>
      <w:r>
        <w:rPr>
          <w:lang w:val="en-US"/>
        </w:rPr>
        <w:t>/</w:t>
      </w:r>
      <w:proofErr w:type="spellStart"/>
      <w:r>
        <w:rPr>
          <w:lang w:val="en-US"/>
        </w:rPr>
        <w:t>siswi</w:t>
      </w:r>
      <w:proofErr w:type="spellEnd"/>
      <w:r>
        <w:rPr>
          <w:lang w:val="en-US"/>
        </w:rPr>
        <w:t xml:space="preserve"> yang </w:t>
      </w:r>
      <w:proofErr w:type="spellStart"/>
      <w:r>
        <w:rPr>
          <w:lang w:val="en-US"/>
        </w:rPr>
        <w:t>bersedia</w:t>
      </w:r>
      <w:proofErr w:type="spellEnd"/>
      <w:r>
        <w:rPr>
          <w:lang w:val="en-US"/>
        </w:rPr>
        <w:t xml:space="preserve"> </w:t>
      </w:r>
      <w:proofErr w:type="spellStart"/>
      <w:r>
        <w:rPr>
          <w:lang w:val="en-US"/>
        </w:rPr>
        <w:t>menjadi</w:t>
      </w:r>
      <w:proofErr w:type="spellEnd"/>
      <w:r>
        <w:rPr>
          <w:lang w:val="en-US"/>
        </w:rPr>
        <w:t xml:space="preserve"> </w:t>
      </w:r>
      <w:proofErr w:type="spellStart"/>
      <w:r>
        <w:rPr>
          <w:lang w:val="en-US"/>
        </w:rPr>
        <w:t>responden</w:t>
      </w:r>
      <w:proofErr w:type="spellEnd"/>
      <w:r>
        <w:rPr>
          <w:lang w:val="en-US"/>
        </w:rPr>
        <w:t xml:space="preserve"> </w:t>
      </w:r>
      <w:proofErr w:type="spellStart"/>
      <w:r>
        <w:rPr>
          <w:lang w:val="en-US"/>
        </w:rPr>
        <w:t>dalam</w:t>
      </w:r>
      <w:proofErr w:type="spellEnd"/>
      <w:r>
        <w:rPr>
          <w:lang w:val="en-US"/>
        </w:rPr>
        <w:t xml:space="preserve"> </w:t>
      </w:r>
      <w:proofErr w:type="spellStart"/>
      <w:r>
        <w:rPr>
          <w:lang w:val="en-US"/>
        </w:rPr>
        <w:t>penelitian</w:t>
      </w:r>
      <w:proofErr w:type="spellEnd"/>
      <w:r>
        <w:rPr>
          <w:lang w:val="en-US"/>
        </w:rPr>
        <w:t xml:space="preserve"> </w:t>
      </w:r>
      <w:proofErr w:type="spellStart"/>
      <w:r>
        <w:rPr>
          <w:lang w:val="en-US"/>
        </w:rPr>
        <w:lastRenderedPageBreak/>
        <w:t>ini</w:t>
      </w:r>
      <w:proofErr w:type="spellEnd"/>
      <w:r>
        <w:rPr>
          <w:lang w:val="en-US"/>
        </w:rPr>
        <w:t xml:space="preserve">. Dan </w:t>
      </w:r>
      <w:r>
        <w:t>kepada orang tua</w:t>
      </w:r>
      <w:r>
        <w:rPr>
          <w:lang w:val="en-US"/>
        </w:rPr>
        <w:t xml:space="preserve">, </w:t>
      </w:r>
      <w:r>
        <w:t xml:space="preserve">keluarga </w:t>
      </w:r>
      <w:r>
        <w:rPr>
          <w:lang w:val="en-US"/>
        </w:rPr>
        <w:t xml:space="preserve">dan </w:t>
      </w:r>
      <w:proofErr w:type="spellStart"/>
      <w:r>
        <w:rPr>
          <w:lang w:val="en-US"/>
        </w:rPr>
        <w:t>teman</w:t>
      </w:r>
      <w:proofErr w:type="spellEnd"/>
      <w:r>
        <w:rPr>
          <w:lang w:val="en-US"/>
        </w:rPr>
        <w:t xml:space="preserve"> </w:t>
      </w:r>
      <w:proofErr w:type="spellStart"/>
      <w:r>
        <w:rPr>
          <w:lang w:val="en-US"/>
        </w:rPr>
        <w:t>teman</w:t>
      </w:r>
      <w:proofErr w:type="spellEnd"/>
      <w:r>
        <w:t xml:space="preserve"> yang selalu memberikan dukungan dan semangat, serta untuk seluruh Bapak/Ibu Dosen Universitas Muhammadiyah Sidoarjo</w:t>
      </w:r>
      <w:r>
        <w:rPr>
          <w:lang w:val="en-US"/>
        </w:rPr>
        <w:t>.</w:t>
      </w:r>
    </w:p>
    <w:p w14:paraId="67A3CAB8" w14:textId="77777777" w:rsidR="001808AD" w:rsidRDefault="00000000">
      <w:pPr>
        <w:pStyle w:val="Heading1"/>
        <w:rPr>
          <w:sz w:val="24"/>
          <w:szCs w:val="24"/>
          <w:lang w:val="zh-CN"/>
        </w:rPr>
      </w:pPr>
      <w:r>
        <w:rPr>
          <w:sz w:val="24"/>
          <w:szCs w:val="24"/>
          <w:lang w:val="zh-CN"/>
        </w:rPr>
        <w:t>Referensi</w:t>
      </w:r>
    </w:p>
    <w:p w14:paraId="79CE644B" w14:textId="4110349B" w:rsidR="00726F4F" w:rsidRPr="00726F4F" w:rsidRDefault="00726F4F" w:rsidP="00726F4F">
      <w:pPr>
        <w:widowControl w:val="0"/>
        <w:autoSpaceDE w:val="0"/>
        <w:autoSpaceDN w:val="0"/>
        <w:adjustRightInd w:val="0"/>
        <w:ind w:left="480" w:hanging="480"/>
        <w:jc w:val="both"/>
        <w:rPr>
          <w:noProof/>
          <w:sz w:val="20"/>
          <w:szCs w:val="20"/>
        </w:rPr>
      </w:pPr>
      <w:r w:rsidRPr="00726F4F">
        <w:rPr>
          <w:rFonts w:eastAsiaTheme="minorEastAsia"/>
          <w:sz w:val="20"/>
          <w:szCs w:val="20"/>
          <w:lang w:val="zh-CN"/>
        </w:rPr>
        <w:fldChar w:fldCharType="begin" w:fldLock="1"/>
      </w:r>
      <w:r w:rsidRPr="00726F4F">
        <w:rPr>
          <w:rFonts w:eastAsiaTheme="minorEastAsia"/>
          <w:sz w:val="20"/>
          <w:szCs w:val="20"/>
          <w:lang w:val="zh-CN"/>
        </w:rPr>
        <w:instrText xml:space="preserve">ADDIN Mendeley Bibliography CSL_BIBLIOGRAPHY </w:instrText>
      </w:r>
      <w:r w:rsidRPr="00726F4F">
        <w:rPr>
          <w:rFonts w:eastAsiaTheme="minorEastAsia"/>
          <w:sz w:val="20"/>
          <w:szCs w:val="20"/>
          <w:lang w:val="zh-CN"/>
        </w:rPr>
        <w:fldChar w:fldCharType="separate"/>
      </w:r>
      <w:r w:rsidRPr="00726F4F">
        <w:rPr>
          <w:noProof/>
          <w:sz w:val="20"/>
          <w:szCs w:val="20"/>
        </w:rPr>
        <w:t xml:space="preserve">Amira, R. D. (2020). </w:t>
      </w:r>
      <w:r w:rsidRPr="00726F4F">
        <w:rPr>
          <w:i/>
          <w:iCs/>
          <w:noProof/>
          <w:sz w:val="20"/>
          <w:szCs w:val="20"/>
        </w:rPr>
        <w:t>Hubungan Antara Self Regulated Learning, Self-Esteem, Dukungan Sosial Dengan Flow Akademik Pada Siswa Madrasah Aliyah Negeri Program SKS Dan Program Reguler</w:t>
      </w:r>
      <w:r w:rsidRPr="00726F4F">
        <w:rPr>
          <w:noProof/>
          <w:sz w:val="20"/>
          <w:szCs w:val="20"/>
        </w:rPr>
        <w:t xml:space="preserve"> [Universitas Islam Negeri Sunan Ampel Surabaya]. http://digilib.uinsa.ac.id/44172/2/Raida Daulah Amira_J71216084.pdf</w:t>
      </w:r>
    </w:p>
    <w:p w14:paraId="7DEA8C6D" w14:textId="04EA9B90"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Astuti, J. P., Marina, D. M., &amp; Rika, V. Z. (2019). Hubungan Kesadaran Diri Dengan Flow Akademik Pada Siswa Di Daerah Lahan Gambut. </w:t>
      </w:r>
      <w:r w:rsidRPr="00726F4F">
        <w:rPr>
          <w:i/>
          <w:iCs/>
          <w:noProof/>
          <w:sz w:val="20"/>
          <w:szCs w:val="20"/>
        </w:rPr>
        <w:t>Jurnal Kognisisa</w:t>
      </w:r>
      <w:r w:rsidRPr="00726F4F">
        <w:rPr>
          <w:noProof/>
          <w:sz w:val="20"/>
          <w:szCs w:val="20"/>
        </w:rPr>
        <w:t xml:space="preserve">, </w:t>
      </w:r>
      <w:r w:rsidRPr="00726F4F">
        <w:rPr>
          <w:i/>
          <w:iCs/>
          <w:noProof/>
          <w:sz w:val="20"/>
          <w:szCs w:val="20"/>
        </w:rPr>
        <w:t>2</w:t>
      </w:r>
      <w:r w:rsidRPr="00726F4F">
        <w:rPr>
          <w:noProof/>
          <w:sz w:val="20"/>
          <w:szCs w:val="20"/>
        </w:rPr>
        <w:t>(2), 68–74. https://ppjp.ulm.ac.id/journals/index.php/kog/article/</w:t>
      </w:r>
      <w:r w:rsidR="004F6F37">
        <w:rPr>
          <w:noProof/>
          <w:sz w:val="20"/>
          <w:szCs w:val="20"/>
          <w:lang w:val="en-US"/>
        </w:rPr>
        <w:t xml:space="preserve"> </w:t>
      </w:r>
      <w:r w:rsidRPr="00726F4F">
        <w:rPr>
          <w:noProof/>
          <w:sz w:val="20"/>
          <w:szCs w:val="20"/>
        </w:rPr>
        <w:t>view/1659/1318</w:t>
      </w:r>
    </w:p>
    <w:p w14:paraId="2A1A231E"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Azwar. (2014). </w:t>
      </w:r>
      <w:r w:rsidRPr="00726F4F">
        <w:rPr>
          <w:i/>
          <w:iCs/>
          <w:noProof/>
          <w:sz w:val="20"/>
          <w:szCs w:val="20"/>
        </w:rPr>
        <w:t>Metode Penelitian</w:t>
      </w:r>
      <w:r w:rsidRPr="00726F4F">
        <w:rPr>
          <w:noProof/>
          <w:sz w:val="20"/>
          <w:szCs w:val="20"/>
        </w:rPr>
        <w:t>. Pustaka Belajar.</w:t>
      </w:r>
    </w:p>
    <w:p w14:paraId="47C1F091"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Candra, R. I. (2013). Go with the flow: Dukungan sosial dan flow akademik pada Mahasiswa,” Jurnal Ilmiah Mahasiswa Universitas Surabaya. </w:t>
      </w:r>
      <w:r w:rsidRPr="00726F4F">
        <w:rPr>
          <w:i/>
          <w:iCs/>
          <w:noProof/>
          <w:sz w:val="20"/>
          <w:szCs w:val="20"/>
        </w:rPr>
        <w:t>Calyptra: Jurnal Ilmiah Mahasiswa Universitas Surabaya</w:t>
      </w:r>
      <w:r w:rsidRPr="00726F4F">
        <w:rPr>
          <w:noProof/>
          <w:sz w:val="20"/>
          <w:szCs w:val="20"/>
        </w:rPr>
        <w:t xml:space="preserve">, </w:t>
      </w:r>
      <w:r w:rsidRPr="00726F4F">
        <w:rPr>
          <w:i/>
          <w:iCs/>
          <w:noProof/>
          <w:sz w:val="20"/>
          <w:szCs w:val="20"/>
        </w:rPr>
        <w:t>2</w:t>
      </w:r>
      <w:r w:rsidRPr="00726F4F">
        <w:rPr>
          <w:noProof/>
          <w:sz w:val="20"/>
          <w:szCs w:val="20"/>
        </w:rPr>
        <w:t>(1), 1–19. https://journal.ubaya.ac.id/index.php/jimus/article/view/148/126</w:t>
      </w:r>
    </w:p>
    <w:p w14:paraId="7636CD21"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Herliandry, L. D., Nurhasanah, Maria, E. S., &amp; Heru, K. (2020). Pembelajaran Pada Masa Pandemi Covid-19. </w:t>
      </w:r>
      <w:r w:rsidRPr="00726F4F">
        <w:rPr>
          <w:i/>
          <w:iCs/>
          <w:noProof/>
          <w:sz w:val="20"/>
          <w:szCs w:val="20"/>
        </w:rPr>
        <w:t>Jurnal Teknologi Pendidikan</w:t>
      </w:r>
      <w:r w:rsidRPr="00726F4F">
        <w:rPr>
          <w:noProof/>
          <w:sz w:val="20"/>
          <w:szCs w:val="20"/>
        </w:rPr>
        <w:t xml:space="preserve">, </w:t>
      </w:r>
      <w:r w:rsidRPr="00726F4F">
        <w:rPr>
          <w:i/>
          <w:iCs/>
          <w:noProof/>
          <w:sz w:val="20"/>
          <w:szCs w:val="20"/>
        </w:rPr>
        <w:t>22</w:t>
      </w:r>
      <w:r w:rsidRPr="00726F4F">
        <w:rPr>
          <w:noProof/>
          <w:sz w:val="20"/>
          <w:szCs w:val="20"/>
        </w:rPr>
        <w:t>(1). https://journal.unj.ac.id/unj/index.php/jtp/article/view/15286/8695</w:t>
      </w:r>
    </w:p>
    <w:p w14:paraId="2F685EC1"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Husna, N., &amp; Dewi, R. (2015). Hubungan Social Support dengan Flow pada Mahasiswa Fakultas Psikologi. </w:t>
      </w:r>
      <w:r w:rsidRPr="00726F4F">
        <w:rPr>
          <w:i/>
          <w:iCs/>
          <w:noProof/>
          <w:sz w:val="20"/>
          <w:szCs w:val="20"/>
        </w:rPr>
        <w:t>Social &amp; Humaniora</w:t>
      </w:r>
      <w:r w:rsidRPr="00726F4F">
        <w:rPr>
          <w:noProof/>
          <w:sz w:val="20"/>
          <w:szCs w:val="20"/>
        </w:rPr>
        <w:t xml:space="preserve">, </w:t>
      </w:r>
      <w:r w:rsidRPr="00726F4F">
        <w:rPr>
          <w:i/>
          <w:iCs/>
          <w:noProof/>
          <w:sz w:val="20"/>
          <w:szCs w:val="20"/>
        </w:rPr>
        <w:t>2</w:t>
      </w:r>
      <w:r w:rsidRPr="00726F4F">
        <w:rPr>
          <w:noProof/>
          <w:sz w:val="20"/>
          <w:szCs w:val="20"/>
        </w:rPr>
        <w:t>(1), 574–579.</w:t>
      </w:r>
    </w:p>
    <w:p w14:paraId="5207DE04"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Laili, K. (2020). </w:t>
      </w:r>
      <w:r w:rsidRPr="00726F4F">
        <w:rPr>
          <w:i/>
          <w:iCs/>
          <w:noProof/>
          <w:sz w:val="20"/>
          <w:szCs w:val="20"/>
        </w:rPr>
        <w:t>Hubungan Religiulitas dengan Flow Akademik pada Siswa MA Islamiyah At-Tanwir Bojonegoro</w:t>
      </w:r>
      <w:r w:rsidRPr="00726F4F">
        <w:rPr>
          <w:noProof/>
          <w:sz w:val="20"/>
          <w:szCs w:val="20"/>
        </w:rPr>
        <w:t xml:space="preserve"> [Universitas Islam Negeri Sunan Ampel Surabaya]. http://digilib.uinsa.ac.id/46451/2/Khikmatul Laili_J71216063.pdf</w:t>
      </w:r>
    </w:p>
    <w:p w14:paraId="12DD195F" w14:textId="191F449A"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Markamad, A., &amp; Khuzaemah. (2019). Faktor-faktor yang mempengaruhi flow akadmeik. </w:t>
      </w:r>
      <w:r w:rsidRPr="00726F4F">
        <w:rPr>
          <w:i/>
          <w:iCs/>
          <w:noProof/>
          <w:sz w:val="20"/>
          <w:szCs w:val="20"/>
        </w:rPr>
        <w:t>Prosiding Seminar Nasional Psikologi Universitas Ahmad Dahlan</w:t>
      </w:r>
      <w:r w:rsidRPr="00726F4F">
        <w:rPr>
          <w:noProof/>
          <w:sz w:val="20"/>
          <w:szCs w:val="20"/>
        </w:rPr>
        <w:t>, 201–206. http://seminar.uad.ac.id/index.php/snmpuad/article/</w:t>
      </w:r>
      <w:r w:rsidR="009419C5">
        <w:rPr>
          <w:noProof/>
          <w:sz w:val="20"/>
          <w:szCs w:val="20"/>
          <w:lang w:val="en-US"/>
        </w:rPr>
        <w:t xml:space="preserve"> </w:t>
      </w:r>
      <w:r w:rsidRPr="00726F4F">
        <w:rPr>
          <w:noProof/>
          <w:sz w:val="20"/>
          <w:szCs w:val="20"/>
        </w:rPr>
        <w:t>view/3424/749</w:t>
      </w:r>
    </w:p>
    <w:p w14:paraId="472303CA"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Nur, H. (2020). </w:t>
      </w:r>
      <w:r w:rsidRPr="00726F4F">
        <w:rPr>
          <w:i/>
          <w:iCs/>
          <w:noProof/>
          <w:sz w:val="20"/>
          <w:szCs w:val="20"/>
        </w:rPr>
        <w:t>Hubungan Antara Iklim Kelas Dan Self Regulated Learning Dengan Flow Akademik Pada Siswa Sekolah Menengah Pertama</w:t>
      </w:r>
      <w:r w:rsidRPr="00726F4F">
        <w:rPr>
          <w:noProof/>
          <w:sz w:val="20"/>
          <w:szCs w:val="20"/>
        </w:rPr>
        <w:t xml:space="preserve"> [Universitas Ahmad Dahlan Yogyakarta]. https://eprints.uad.ac.id/17227/</w:t>
      </w:r>
    </w:p>
    <w:p w14:paraId="255531A7"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Prihandrijani, E. (2016). </w:t>
      </w:r>
      <w:r w:rsidRPr="00726F4F">
        <w:rPr>
          <w:i/>
          <w:iCs/>
          <w:noProof/>
          <w:sz w:val="20"/>
          <w:szCs w:val="20"/>
        </w:rPr>
        <w:t>Pengaruh Motivasi Berprestasi dan Dukungan Sosial terhadap Flow Akademik pada Siswa SMA ‘X’ di Surabaya</w:t>
      </w:r>
      <w:r w:rsidRPr="00726F4F">
        <w:rPr>
          <w:noProof/>
          <w:sz w:val="20"/>
          <w:szCs w:val="20"/>
        </w:rPr>
        <w:t xml:space="preserve"> [Universitas Airlangga]. https://repository.unair.ac.id/46847/</w:t>
      </w:r>
    </w:p>
    <w:p w14:paraId="121FF905" w14:textId="77777777" w:rsid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Puspita, D. R., Rusdi, R., &amp; Marina, D. M. (2018). Hubungan Task Commitment Dengan Flow Akademik Pada Peserta Didik Yang Memiliki Kecerdasan Intelektual Superior Di SMAN 1 Martapura. </w:t>
      </w:r>
      <w:r w:rsidRPr="00726F4F">
        <w:rPr>
          <w:i/>
          <w:iCs/>
          <w:noProof/>
          <w:sz w:val="20"/>
          <w:szCs w:val="20"/>
        </w:rPr>
        <w:t>Jurnal Kognisisa</w:t>
      </w:r>
      <w:r w:rsidRPr="00726F4F">
        <w:rPr>
          <w:noProof/>
          <w:sz w:val="20"/>
          <w:szCs w:val="20"/>
        </w:rPr>
        <w:t xml:space="preserve">, </w:t>
      </w:r>
      <w:r w:rsidRPr="00726F4F">
        <w:rPr>
          <w:i/>
          <w:iCs/>
          <w:noProof/>
          <w:sz w:val="20"/>
          <w:szCs w:val="20"/>
        </w:rPr>
        <w:t>1</w:t>
      </w:r>
      <w:r w:rsidRPr="00726F4F">
        <w:rPr>
          <w:noProof/>
          <w:sz w:val="20"/>
          <w:szCs w:val="20"/>
        </w:rPr>
        <w:t>(2), 47–54. https://ppjp.ulm.ac.id/journals/index.php/kog/article/view/1546/1229</w:t>
      </w:r>
    </w:p>
    <w:p w14:paraId="4D2D9F08" w14:textId="25B6F74B" w:rsidR="00726F4F" w:rsidRPr="00726F4F" w:rsidRDefault="00726F4F" w:rsidP="00726F4F">
      <w:pPr>
        <w:widowControl w:val="0"/>
        <w:autoSpaceDE w:val="0"/>
        <w:autoSpaceDN w:val="0"/>
        <w:adjustRightInd w:val="0"/>
        <w:ind w:left="480" w:hanging="480"/>
        <w:jc w:val="both"/>
        <w:rPr>
          <w:noProof/>
          <w:sz w:val="20"/>
          <w:szCs w:val="20"/>
        </w:rPr>
      </w:pPr>
      <w:r>
        <w:rPr>
          <w:sz w:val="20"/>
          <w:szCs w:val="20"/>
        </w:rPr>
        <w:t>R. Ignatissus</w:t>
      </w:r>
      <w:r w:rsidR="00A419FF">
        <w:rPr>
          <w:sz w:val="20"/>
          <w:szCs w:val="20"/>
          <w:lang w:val="en-US"/>
        </w:rPr>
        <w:t>. (2013).</w:t>
      </w:r>
      <w:r>
        <w:rPr>
          <w:sz w:val="20"/>
          <w:szCs w:val="20"/>
        </w:rPr>
        <w:t xml:space="preserve"> “Go with the flow: Dukungan sosial dan flow akademik pada Mahasiswa,” </w:t>
      </w:r>
      <w:r>
        <w:rPr>
          <w:i/>
          <w:iCs/>
          <w:sz w:val="20"/>
          <w:szCs w:val="20"/>
        </w:rPr>
        <w:t>Jurnal Ilmiah Mahasiswa Universitas Surabaya</w:t>
      </w:r>
      <w:r>
        <w:rPr>
          <w:sz w:val="20"/>
          <w:szCs w:val="20"/>
        </w:rPr>
        <w:t>, vol. 2, no. 1, pp. 1–19.</w:t>
      </w:r>
    </w:p>
    <w:p w14:paraId="5983F94C"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Sugiyono. (2015). </w:t>
      </w:r>
      <w:r w:rsidRPr="00726F4F">
        <w:rPr>
          <w:i/>
          <w:iCs/>
          <w:noProof/>
          <w:sz w:val="20"/>
          <w:szCs w:val="20"/>
        </w:rPr>
        <w:t>Metode Penelitian Kuantitaif, Kualitatif dan R&amp;D</w:t>
      </w:r>
      <w:r w:rsidRPr="00726F4F">
        <w:rPr>
          <w:noProof/>
          <w:sz w:val="20"/>
          <w:szCs w:val="20"/>
        </w:rPr>
        <w:t xml:space="preserve"> (Cetakan 11). Alfabeta.</w:t>
      </w:r>
    </w:p>
    <w:p w14:paraId="36FFB658" w14:textId="36701634"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Suryaningsih, A. (2016). Hubungan Antara Optimisme Dan Self Efficacy Dengan Flow Akademik Siswa SMA. </w:t>
      </w:r>
      <w:r w:rsidRPr="00726F4F">
        <w:rPr>
          <w:i/>
          <w:iCs/>
          <w:noProof/>
          <w:sz w:val="20"/>
          <w:szCs w:val="20"/>
        </w:rPr>
        <w:t>Calyptra: Jurnal Ilmiah Mahasiswa Universitas Surabaya</w:t>
      </w:r>
      <w:r w:rsidRPr="00726F4F">
        <w:rPr>
          <w:noProof/>
          <w:sz w:val="20"/>
          <w:szCs w:val="20"/>
        </w:rPr>
        <w:t xml:space="preserve">, </w:t>
      </w:r>
      <w:r w:rsidRPr="00726F4F">
        <w:rPr>
          <w:i/>
          <w:iCs/>
          <w:noProof/>
          <w:sz w:val="20"/>
          <w:szCs w:val="20"/>
        </w:rPr>
        <w:t>5</w:t>
      </w:r>
      <w:r w:rsidRPr="00726F4F">
        <w:rPr>
          <w:noProof/>
          <w:sz w:val="20"/>
          <w:szCs w:val="20"/>
        </w:rPr>
        <w:t>(1), 1–22. https://journal.ubaya.ac.id/</w:t>
      </w:r>
      <w:r w:rsidR="004F6F37">
        <w:rPr>
          <w:noProof/>
          <w:sz w:val="20"/>
          <w:szCs w:val="20"/>
          <w:lang w:val="en-US"/>
        </w:rPr>
        <w:t xml:space="preserve"> </w:t>
      </w:r>
      <w:r w:rsidRPr="00726F4F">
        <w:rPr>
          <w:noProof/>
          <w:sz w:val="20"/>
          <w:szCs w:val="20"/>
        </w:rPr>
        <w:t>index.php/jimus/article/view/2761/2104</w:t>
      </w:r>
    </w:p>
    <w:p w14:paraId="0B0330BA" w14:textId="77777777" w:rsidR="00726F4F" w:rsidRPr="00726F4F" w:rsidRDefault="00726F4F" w:rsidP="00726F4F">
      <w:pPr>
        <w:widowControl w:val="0"/>
        <w:autoSpaceDE w:val="0"/>
        <w:autoSpaceDN w:val="0"/>
        <w:adjustRightInd w:val="0"/>
        <w:ind w:left="480" w:hanging="480"/>
        <w:jc w:val="both"/>
        <w:rPr>
          <w:noProof/>
          <w:sz w:val="20"/>
          <w:szCs w:val="20"/>
        </w:rPr>
      </w:pPr>
      <w:r w:rsidRPr="00726F4F">
        <w:rPr>
          <w:noProof/>
          <w:sz w:val="20"/>
          <w:szCs w:val="20"/>
        </w:rPr>
        <w:t xml:space="preserve">Yuswanto, L. (2011). The flow inventory for student: validation of the LIS. </w:t>
      </w:r>
      <w:r w:rsidRPr="00726F4F">
        <w:rPr>
          <w:i/>
          <w:iCs/>
          <w:noProof/>
          <w:sz w:val="20"/>
          <w:szCs w:val="20"/>
        </w:rPr>
        <w:t>Anima, Indonesia Psychological Journal</w:t>
      </w:r>
      <w:r w:rsidRPr="00726F4F">
        <w:rPr>
          <w:noProof/>
          <w:sz w:val="20"/>
          <w:szCs w:val="20"/>
        </w:rPr>
        <w:t xml:space="preserve">, </w:t>
      </w:r>
      <w:r w:rsidRPr="00726F4F">
        <w:rPr>
          <w:i/>
          <w:iCs/>
          <w:noProof/>
          <w:sz w:val="20"/>
          <w:szCs w:val="20"/>
        </w:rPr>
        <w:t>26</w:t>
      </w:r>
      <w:r w:rsidRPr="00726F4F">
        <w:rPr>
          <w:noProof/>
          <w:sz w:val="20"/>
          <w:szCs w:val="20"/>
        </w:rPr>
        <w:t>(4), 281–286. https://anima.ubaya.ac.id/class/openpdf.php?file=1372235349.pdf</w:t>
      </w:r>
    </w:p>
    <w:p w14:paraId="00BAE90E" w14:textId="106D02C7" w:rsidR="00726F4F" w:rsidRPr="00726F4F" w:rsidRDefault="00726F4F" w:rsidP="00726F4F">
      <w:pPr>
        <w:jc w:val="both"/>
        <w:rPr>
          <w:rFonts w:eastAsiaTheme="minorEastAsia" w:hint="eastAsia"/>
          <w:lang w:val="zh-CN"/>
        </w:rPr>
      </w:pPr>
      <w:r w:rsidRPr="00726F4F">
        <w:rPr>
          <w:rFonts w:eastAsiaTheme="minorEastAsia"/>
          <w:sz w:val="20"/>
          <w:szCs w:val="20"/>
          <w:lang w:val="zh-CN"/>
        </w:rPr>
        <w:fldChar w:fldCharType="end"/>
      </w:r>
    </w:p>
    <w:p w14:paraId="364CCCB2" w14:textId="68D06AB4" w:rsidR="001808AD" w:rsidRDefault="001808AD" w:rsidP="00726F4F">
      <w:pPr>
        <w:autoSpaceDE w:val="0"/>
        <w:autoSpaceDN w:val="0"/>
        <w:ind w:hanging="640"/>
        <w:jc w:val="both"/>
        <w:rPr>
          <w:sz w:val="16"/>
          <w:szCs w:val="16"/>
        </w:rPr>
      </w:pPr>
    </w:p>
    <w:p w14:paraId="3B558F2C" w14:textId="77777777" w:rsidR="001808AD" w:rsidRDefault="001808AD">
      <w:pPr>
        <w:pStyle w:val="JSKReferenceItem"/>
        <w:numPr>
          <w:ilvl w:val="0"/>
          <w:numId w:val="0"/>
        </w:numPr>
        <w:ind w:left="432"/>
        <w:rPr>
          <w:sz w:val="20"/>
          <w:szCs w:val="20"/>
          <w:lang w:val="en-US"/>
        </w:rPr>
      </w:pPr>
    </w:p>
    <w:p w14:paraId="5C6261E6" w14:textId="77777777" w:rsidR="001808AD" w:rsidRDefault="001808AD">
      <w:pPr>
        <w:pStyle w:val="JSKReferenceItem"/>
        <w:numPr>
          <w:ilvl w:val="0"/>
          <w:numId w:val="0"/>
        </w:numPr>
        <w:ind w:left="432"/>
        <w:rPr>
          <w:sz w:val="20"/>
          <w:szCs w:val="20"/>
        </w:rPr>
      </w:pPr>
    </w:p>
    <w:sectPr w:rsidR="001808AD">
      <w:headerReference w:type="even" r:id="rId14"/>
      <w:headerReference w:type="default" r:id="rId15"/>
      <w:footerReference w:type="even" r:id="rId16"/>
      <w:footerReference w:type="default" r:id="rId17"/>
      <w:headerReference w:type="first" r:id="rId18"/>
      <w:type w:val="continuous"/>
      <w:pgSz w:w="11906" w:h="16838"/>
      <w:pgMar w:top="1701" w:right="1134" w:bottom="1701" w:left="1412" w:header="1134" w:footer="68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945EE" w14:textId="77777777" w:rsidR="00382CC6" w:rsidRDefault="00382CC6">
      <w:r>
        <w:separator/>
      </w:r>
    </w:p>
  </w:endnote>
  <w:endnote w:type="continuationSeparator" w:id="0">
    <w:p w14:paraId="2EA364CB" w14:textId="77777777" w:rsidR="00382CC6" w:rsidRDefault="0038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FreeSans">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EABB" w14:textId="77777777" w:rsidR="001808AD" w:rsidRDefault="001808AD">
    <w:pPr>
      <w:pStyle w:val="JSKReferenceItem"/>
      <w:numPr>
        <w:ilvl w:val="0"/>
        <w:numId w:val="0"/>
      </w:numPr>
      <w:ind w:left="432" w:hanging="432"/>
      <w:rPr>
        <w:sz w:val="1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AFCC" w14:textId="77777777" w:rsidR="001808AD" w:rsidRDefault="001808AD">
    <w:pPr>
      <w:pStyle w:val="JSKReferenceItem"/>
      <w:numPr>
        <w:ilvl w:val="0"/>
        <w:numId w:val="0"/>
      </w:numPr>
      <w:ind w:left="432"/>
      <w:jc w:val="center"/>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57776" w14:textId="77777777" w:rsidR="001808AD" w:rsidRDefault="001808AD">
    <w:pPr>
      <w:pStyle w:val="JSKReferenceItem"/>
      <w:numPr>
        <w:ilvl w:val="0"/>
        <w:numId w:val="0"/>
      </w:numPr>
      <w:ind w:left="432" w:hanging="432"/>
      <w:rPr>
        <w:sz w:val="1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2E777" w14:textId="77777777" w:rsidR="001808AD" w:rsidRDefault="001808AD">
    <w:pPr>
      <w:pStyle w:val="JSKReferenceItem"/>
      <w:numPr>
        <w:ilvl w:val="0"/>
        <w:numId w:val="0"/>
      </w:numPr>
      <w:ind w:left="432"/>
      <w:jc w:val="center"/>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7E5C5" w14:textId="77777777" w:rsidR="00382CC6" w:rsidRDefault="00382CC6">
      <w:r>
        <w:separator/>
      </w:r>
    </w:p>
  </w:footnote>
  <w:footnote w:type="continuationSeparator" w:id="0">
    <w:p w14:paraId="0B87361C" w14:textId="77777777" w:rsidR="00382CC6" w:rsidRDefault="00382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284C" w14:textId="77777777" w:rsidR="001808AD" w:rsidRDefault="00000000">
    <w:pPr>
      <w:pStyle w:val="Header"/>
      <w:pBdr>
        <w:bottom w:val="single" w:sz="4" w:space="1" w:color="D9D9D9"/>
      </w:pBdr>
      <w:rPr>
        <w:rFonts w:asciiTheme="minorHAnsi" w:hAnsiTheme="minorHAnsi" w:cstheme="minorHAnsi"/>
        <w:b/>
        <w:bCs/>
      </w:rPr>
    </w:pPr>
    <w:r>
      <w:pict w14:anchorId="41ECB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margin-left:0;margin-top:0;width:468pt;height:468pt;z-index:-251653120;mso-position-horizontal:center;mso-position-horizontal-relative:margin;mso-position-vertical:center;mso-position-vertical-relative:margin;mso-width-relative:page;mso-height-relative:page" o:allowincell="f">
          <v:imagedata r:id="rId1" o:title="logo Umsida" gain="19661f" blacklevel="22938f"/>
          <w10:wrap anchorx="margin" anchory="margin"/>
        </v:shape>
      </w:pict>
    </w:r>
    <w:r>
      <w:fldChar w:fldCharType="begin"/>
    </w:r>
    <w:r>
      <w:instrText xml:space="preserve"> PAGE   \* MERGEFORMAT </w:instrText>
    </w:r>
    <w:r>
      <w:fldChar w:fldCharType="separate"/>
    </w:r>
    <w:r>
      <w:rPr>
        <w:b/>
        <w:bCs/>
      </w:rPr>
      <w:t>14</w:t>
    </w:r>
    <w:r>
      <w:rPr>
        <w:b/>
        <w:bCs/>
      </w:rPr>
      <w:fldChar w:fldCharType="end"/>
    </w:r>
    <w:r>
      <w:rPr>
        <w:b/>
        <w:bCs/>
      </w:rPr>
      <w:t xml:space="preserve"> | </w:t>
    </w:r>
    <w:r>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2C6B" w14:textId="77777777" w:rsidR="001808AD" w:rsidRDefault="00000000">
    <w:pPr>
      <w:pStyle w:val="Header"/>
      <w:pBdr>
        <w:bottom w:val="single" w:sz="4" w:space="1" w:color="D9D9D9"/>
      </w:pBdr>
      <w:jc w:val="right"/>
      <w:rPr>
        <w:b/>
        <w:bCs/>
      </w:rPr>
    </w:pPr>
    <w:r>
      <w:rPr>
        <w:color w:val="7F7F7F"/>
        <w:spacing w:val="60"/>
      </w:rPr>
      <w:pict w14:anchorId="316FD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0;margin-top:0;width:468pt;height:468pt;z-index:-251652096;mso-position-horizontal:center;mso-position-horizontal-relative:margin;mso-position-vertical:center;mso-position-vertical-relative:margin;mso-width-relative:page;mso-height-relative:page" o:allowincell="f">
          <v:imagedata r:id="rId1" o:title="logo Umsida" gain="19661f" blacklevel="22938f"/>
          <w10:wrap anchorx="margin" anchory="margin"/>
        </v:shape>
      </w:pict>
    </w:r>
    <w:r>
      <w:rPr>
        <w:color w:val="7F7F7F"/>
        <w:spacing w:val="60"/>
      </w:rPr>
      <w:t>Page</w:t>
    </w:r>
    <w:r>
      <w:t xml:space="preserve"> </w:t>
    </w:r>
    <w:r>
      <w:t xml:space="preserve">| </w:t>
    </w:r>
    <w:r>
      <w:fldChar w:fldCharType="begin"/>
    </w:r>
    <w:r>
      <w:instrText xml:space="preserve"> PAGE   \* MERGEFORMAT </w:instrText>
    </w:r>
    <w:r>
      <w:fldChar w:fldCharType="separate"/>
    </w:r>
    <w:r>
      <w:rPr>
        <w:b/>
        <w:bCs/>
      </w:rPr>
      <w:t>13</w:t>
    </w:r>
    <w:r>
      <w:rPr>
        <w:b/>
        <w:bCs/>
      </w:rPr>
      <w:fldChar w:fldCharType="end"/>
    </w:r>
  </w:p>
  <w:p w14:paraId="1E87CEFA" w14:textId="77777777" w:rsidR="001808AD" w:rsidRDefault="00180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E774" w14:textId="77777777" w:rsidR="001808AD" w:rsidRDefault="00000000">
    <w:pPr>
      <w:pStyle w:val="Header"/>
      <w:pBdr>
        <w:bottom w:val="single" w:sz="4" w:space="1" w:color="D9D9D9"/>
      </w:pBdr>
      <w:jc w:val="right"/>
      <w:rPr>
        <w:b/>
        <w:bCs/>
      </w:rPr>
    </w:pPr>
    <w:r>
      <w:rPr>
        <w:color w:val="7F7F7F"/>
        <w:spacing w:val="60"/>
      </w:rPr>
      <w:pict w14:anchorId="2A5BB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0;margin-top:0;width:468pt;height:468pt;z-index:-251654144;mso-position-horizontal:center;mso-position-horizontal-relative:margin;mso-position-vertical:center;mso-position-vertical-relative:margin;mso-width-relative:page;mso-height-relative:page" o:allowincell="f">
          <v:imagedata r:id="rId1" o:title="logo Umsida" gain="19661f" blacklevel="22938f"/>
          <w10:wrap anchorx="margin" anchory="margin"/>
        </v:shape>
      </w:pict>
    </w:r>
    <w:r>
      <w:rPr>
        <w:color w:val="7F7F7F"/>
        <w:spacing w:val="60"/>
      </w:rPr>
      <w:t>Page</w:t>
    </w:r>
    <w:r>
      <w:t xml:space="preserve"> | </w:t>
    </w:r>
    <w:r>
      <w:fldChar w:fldCharType="begin"/>
    </w:r>
    <w:r>
      <w:instrText xml:space="preserve"> PAGE   \* MERGEFORMAT </w:instrText>
    </w:r>
    <w:r>
      <w:fldChar w:fldCharType="separate"/>
    </w:r>
    <w:r>
      <w:rPr>
        <w:b/>
        <w:bCs/>
      </w:rPr>
      <w:t>1</w:t>
    </w:r>
    <w:r>
      <w:rPr>
        <w:b/>
        <w:bCs/>
      </w:rPr>
      <w:fldChar w:fldCharType="end"/>
    </w:r>
  </w:p>
  <w:p w14:paraId="253A2C60" w14:textId="77777777" w:rsidR="001808AD" w:rsidRDefault="001808A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3F12" w14:textId="77777777" w:rsidR="001808AD" w:rsidRDefault="00000000">
    <w:pPr>
      <w:pStyle w:val="Header"/>
      <w:pBdr>
        <w:bottom w:val="single" w:sz="4" w:space="1" w:color="D9D9D9"/>
      </w:pBdr>
      <w:rPr>
        <w:rFonts w:asciiTheme="minorHAnsi" w:hAnsiTheme="minorHAnsi" w:cstheme="minorHAnsi"/>
        <w:b/>
        <w:bCs/>
      </w:rPr>
    </w:pPr>
    <w:r>
      <w:pict w14:anchorId="1B1EE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28887594" o:spid="_x0000_s1034" type="#_x0000_t75" style="position:absolute;margin-left:0;margin-top:0;width:468pt;height:468pt;z-index:-251656192;mso-position-horizontal:center;mso-position-horizontal-relative:margin;mso-position-vertical:center;mso-position-vertical-relative:margin;mso-width-relative:page;mso-height-relative:page" o:allowincell="f">
          <v:imagedata r:id="rId1" o:title="logo Umsida" gain="19661f" blacklevel="22938f"/>
          <w10:wrap anchorx="margin" anchory="margin"/>
        </v:shape>
      </w:pict>
    </w:r>
    <w:r>
      <w:fldChar w:fldCharType="begin"/>
    </w:r>
    <w:r>
      <w:instrText xml:space="preserve"> PAGE   \* MERGEFORMAT </w:instrText>
    </w:r>
    <w:r>
      <w:fldChar w:fldCharType="separate"/>
    </w:r>
    <w:r>
      <w:rPr>
        <w:b/>
        <w:bCs/>
      </w:rPr>
      <w:t>6</w:t>
    </w:r>
    <w:r>
      <w:rPr>
        <w:b/>
        <w:bCs/>
      </w:rPr>
      <w:fldChar w:fldCharType="end"/>
    </w:r>
    <w:r>
      <w:rPr>
        <w:b/>
        <w:bCs/>
      </w:rPr>
      <w:t xml:space="preserve"> </w:t>
    </w:r>
    <w:r>
      <w:rPr>
        <w:b/>
        <w:bCs/>
      </w:rPr>
      <w:t xml:space="preserve">| </w:t>
    </w:r>
    <w:r>
      <w:rPr>
        <w:rFonts w:asciiTheme="minorHAnsi" w:hAnsiTheme="minorHAnsi" w:cstheme="minorHAnsi"/>
        <w:color w:val="7F7F7F"/>
        <w:spacing w:val="60"/>
      </w:rPr>
      <w:t>Page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B12F" w14:textId="77777777" w:rsidR="001808AD" w:rsidRDefault="00000000">
    <w:pPr>
      <w:pStyle w:val="Header"/>
      <w:pBdr>
        <w:bottom w:val="single" w:sz="4" w:space="1" w:color="D9D9D9"/>
      </w:pBdr>
      <w:jc w:val="right"/>
      <w:rPr>
        <w:b/>
        <w:bCs/>
      </w:rPr>
    </w:pPr>
    <w:r>
      <w:rPr>
        <w:color w:val="7F7F7F"/>
        <w:spacing w:val="60"/>
      </w:rPr>
      <w:pict w14:anchorId="0C655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28887595" o:spid="_x0000_s1035" type="#_x0000_t75" style="position:absolute;left:0;text-align:left;margin-left:0;margin-top:0;width:468pt;height:468pt;z-index:-251655168;mso-position-horizontal:center;mso-position-horizontal-relative:margin;mso-position-vertical:center;mso-position-vertical-relative:margin;mso-width-relative:page;mso-height-relative:page" o:allowincell="f">
          <v:imagedata r:id="rId1" o:title="logo Umsida" gain="19661f" blacklevel="22938f"/>
          <w10:wrap anchorx="margin" anchory="margin"/>
        </v:shape>
      </w:pict>
    </w:r>
    <w:r>
      <w:rPr>
        <w:color w:val="7F7F7F"/>
        <w:spacing w:val="60"/>
      </w:rPr>
      <w:t>Page</w:t>
    </w:r>
    <w:r>
      <w:t xml:space="preserve"> | </w:t>
    </w:r>
    <w:r>
      <w:fldChar w:fldCharType="begin"/>
    </w:r>
    <w:r>
      <w:instrText xml:space="preserve"> PAGE   \* MERGEFORMAT </w:instrText>
    </w:r>
    <w:r>
      <w:fldChar w:fldCharType="separate"/>
    </w:r>
    <w:r>
      <w:rPr>
        <w:b/>
        <w:bCs/>
      </w:rPr>
      <w:t>7</w:t>
    </w:r>
    <w:r>
      <w:rPr>
        <w:b/>
        <w:bCs/>
      </w:rPr>
      <w:fldChar w:fldCharType="end"/>
    </w:r>
  </w:p>
  <w:p w14:paraId="1F2F30A4" w14:textId="77777777" w:rsidR="001808AD" w:rsidRDefault="001808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4579" w14:textId="77777777" w:rsidR="001808AD" w:rsidRDefault="00000000">
    <w:pPr>
      <w:pStyle w:val="Header"/>
      <w:pBdr>
        <w:bottom w:val="single" w:sz="4" w:space="1" w:color="D9D9D9"/>
      </w:pBdr>
      <w:jc w:val="right"/>
      <w:rPr>
        <w:b/>
        <w:bCs/>
      </w:rPr>
    </w:pPr>
    <w:r>
      <w:rPr>
        <w:color w:val="7F7F7F"/>
        <w:spacing w:val="60"/>
      </w:rPr>
      <w:pict w14:anchorId="279C4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28887593" o:spid="_x0000_s1033" type="#_x0000_t75" style="position:absolute;left:0;text-align:left;margin-left:0;margin-top:0;width:468pt;height:468pt;z-index:-251657216;mso-position-horizontal:center;mso-position-horizontal-relative:margin;mso-position-vertical:center;mso-position-vertical-relative:margin;mso-width-relative:page;mso-height-relative:page" o:allowincell="f">
          <v:imagedata r:id="rId1" o:title="logo Umsida" gain="19661f" blacklevel="22938f"/>
          <w10:wrap anchorx="margin" anchory="margin"/>
        </v:shape>
      </w:pict>
    </w:r>
    <w:r>
      <w:rPr>
        <w:color w:val="7F7F7F"/>
        <w:spacing w:val="60"/>
      </w:rPr>
      <w:t>Page</w:t>
    </w:r>
    <w:r>
      <w:t xml:space="preserve"> </w:t>
    </w:r>
    <w:r>
      <w:t xml:space="preserve">| </w:t>
    </w:r>
    <w:r>
      <w:fldChar w:fldCharType="begin"/>
    </w:r>
    <w:r>
      <w:instrText xml:space="preserve"> PAGE   \* MERGEFORMAT </w:instrText>
    </w:r>
    <w:r>
      <w:fldChar w:fldCharType="separate"/>
    </w:r>
    <w:r>
      <w:rPr>
        <w:b/>
        <w:bCs/>
      </w:rPr>
      <w:t>1</w:t>
    </w:r>
    <w:r>
      <w:rPr>
        <w:b/>
        <w:bCs/>
      </w:rPr>
      <w:fldChar w:fldCharType="end"/>
    </w:r>
  </w:p>
  <w:p w14:paraId="6C2BFFE8" w14:textId="77777777" w:rsidR="001808AD" w:rsidRDefault="001808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0" w:firstLine="0"/>
      </w:pPr>
      <w:rPr>
        <w:b/>
      </w:rPr>
    </w:lvl>
    <w:lvl w:ilvl="1">
      <w:start w:val="1"/>
      <w:numFmt w:val="none"/>
      <w:pStyle w:val="Heading2"/>
      <w:suff w:val="nothing"/>
      <w:lvlText w:val=""/>
      <w:lvlJc w:val="left"/>
      <w:pPr>
        <w:tabs>
          <w:tab w:val="left" w:pos="0"/>
        </w:tabs>
        <w:ind w:left="0" w:firstLine="0"/>
      </w:pPr>
    </w:lvl>
    <w:lvl w:ilvl="2">
      <w:start w:val="1"/>
      <w:numFmt w:val="none"/>
      <w:pStyle w:val="Heading3"/>
      <w:suff w:val="nothing"/>
      <w:lvlText w:val=""/>
      <w:lvlJc w:val="left"/>
      <w:pPr>
        <w:tabs>
          <w:tab w:val="left" w:pos="0"/>
        </w:tabs>
        <w:ind w:left="0" w:firstLine="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3"/>
    <w:multiLevelType w:val="multilevel"/>
    <w:tmpl w:val="00000003"/>
    <w:lvl w:ilvl="0">
      <w:start w:val="1"/>
      <w:numFmt w:val="decimal"/>
      <w:pStyle w:val="JSKReferenceItem"/>
      <w:lvlText w:val="[%1]"/>
      <w:lvlJc w:val="left"/>
      <w:pPr>
        <w:tabs>
          <w:tab w:val="left" w:pos="432"/>
        </w:tabs>
        <w:ind w:left="432" w:hanging="432"/>
      </w:pPr>
    </w:lvl>
    <w:lvl w:ilvl="1">
      <w:start w:val="1"/>
      <w:numFmt w:val="decimal"/>
      <w:lvlText w:val="%1.%2)"/>
      <w:lvlJc w:val="left"/>
      <w:pPr>
        <w:tabs>
          <w:tab w:val="left" w:pos="936"/>
        </w:tabs>
        <w:ind w:left="936" w:hanging="720"/>
      </w:pPr>
    </w:lvl>
    <w:lvl w:ilvl="2">
      <w:start w:val="1"/>
      <w:numFmt w:val="decimal"/>
      <w:lvlText w:val="%3)"/>
      <w:lvlJc w:val="left"/>
      <w:pPr>
        <w:tabs>
          <w:tab w:val="left" w:pos="360"/>
        </w:tabs>
        <w:ind w:left="360" w:hanging="360"/>
      </w:pPr>
    </w:lvl>
    <w:lvl w:ilvl="3">
      <w:start w:val="1"/>
      <w:numFmt w:val="decimal"/>
      <w:lvlText w:val="%1.%2.%3.%4."/>
      <w:lvlJc w:val="left"/>
      <w:pPr>
        <w:tabs>
          <w:tab w:val="left" w:pos="1296"/>
        </w:tabs>
        <w:ind w:left="1296" w:hanging="1080"/>
      </w:pPr>
    </w:lvl>
    <w:lvl w:ilvl="4">
      <w:start w:val="1"/>
      <w:numFmt w:val="decimal"/>
      <w:lvlText w:val="%1.%2.%3.%4.%5."/>
      <w:lvlJc w:val="left"/>
      <w:pPr>
        <w:tabs>
          <w:tab w:val="left" w:pos="1296"/>
        </w:tabs>
        <w:ind w:left="1296" w:hanging="1080"/>
      </w:pPr>
    </w:lvl>
    <w:lvl w:ilvl="5">
      <w:start w:val="1"/>
      <w:numFmt w:val="decimal"/>
      <w:lvlText w:val="%1.%2.%3.%4.%5.%6."/>
      <w:lvlJc w:val="left"/>
      <w:pPr>
        <w:tabs>
          <w:tab w:val="left" w:pos="1656"/>
        </w:tabs>
        <w:ind w:left="1656" w:hanging="1440"/>
      </w:pPr>
    </w:lvl>
    <w:lvl w:ilvl="6">
      <w:start w:val="1"/>
      <w:numFmt w:val="decimal"/>
      <w:lvlText w:val="%1.%2.%3.%4.%5.%6.%7."/>
      <w:lvlJc w:val="left"/>
      <w:pPr>
        <w:tabs>
          <w:tab w:val="left" w:pos="1656"/>
        </w:tabs>
        <w:ind w:left="1656" w:hanging="1440"/>
      </w:pPr>
    </w:lvl>
    <w:lvl w:ilvl="7">
      <w:start w:val="1"/>
      <w:numFmt w:val="decimal"/>
      <w:lvlText w:val="%1.%2.%3.%4.%5.%6.%7.%8."/>
      <w:lvlJc w:val="left"/>
      <w:pPr>
        <w:tabs>
          <w:tab w:val="left" w:pos="2016"/>
        </w:tabs>
        <w:ind w:left="2016" w:hanging="1800"/>
      </w:pPr>
    </w:lvl>
    <w:lvl w:ilvl="8">
      <w:start w:val="1"/>
      <w:numFmt w:val="decimal"/>
      <w:lvlText w:val="%1.%2.%3.%4.%5.%6.%7.%8.%9."/>
      <w:lvlJc w:val="left"/>
      <w:pPr>
        <w:tabs>
          <w:tab w:val="left" w:pos="2016"/>
        </w:tabs>
        <w:ind w:left="2016" w:hanging="1800"/>
      </w:pPr>
    </w:lvl>
  </w:abstractNum>
  <w:abstractNum w:abstractNumId="2" w15:restartNumberingAfterBreak="0">
    <w:nsid w:val="26C80691"/>
    <w:multiLevelType w:val="multilevel"/>
    <w:tmpl w:val="26C8069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07A6F92"/>
    <w:multiLevelType w:val="multilevel"/>
    <w:tmpl w:val="307A6F92"/>
    <w:lvl w:ilvl="0">
      <w:start w:val="1"/>
      <w:numFmt w:val="decimal"/>
      <w:lvlText w:val="%1."/>
      <w:lvlJc w:val="left"/>
      <w:pPr>
        <w:ind w:left="786" w:hanging="360"/>
      </w:pPr>
      <w:rPr>
        <w:rFonts w:hint="default"/>
        <w:b/>
        <w:bCs/>
        <w:strike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6E737E1B"/>
    <w:multiLevelType w:val="multilevel"/>
    <w:tmpl w:val="6E737E1B"/>
    <w:lvl w:ilvl="0">
      <w:start w:val="1"/>
      <w:numFmt w:val="lowerLetter"/>
      <w:lvlText w:val="%1"/>
      <w:lvlJc w:val="left"/>
      <w:pPr>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16cid:durableId="794253907">
    <w:abstractNumId w:val="0"/>
  </w:num>
  <w:num w:numId="2" w16cid:durableId="1600410928">
    <w:abstractNumId w:val="1"/>
  </w:num>
  <w:num w:numId="3" w16cid:durableId="205206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3367053">
    <w:abstractNumId w:val="2"/>
  </w:num>
  <w:num w:numId="5" w16cid:durableId="1723282974">
    <w:abstractNumId w:val="3"/>
  </w:num>
  <w:num w:numId="6" w16cid:durableId="16070322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00BD2"/>
    <w:rsid w:val="0000345A"/>
    <w:rsid w:val="0000379F"/>
    <w:rsid w:val="00014089"/>
    <w:rsid w:val="00014361"/>
    <w:rsid w:val="0001523C"/>
    <w:rsid w:val="00016B21"/>
    <w:rsid w:val="0003081A"/>
    <w:rsid w:val="00040F01"/>
    <w:rsid w:val="000660A9"/>
    <w:rsid w:val="0007630A"/>
    <w:rsid w:val="000800B1"/>
    <w:rsid w:val="00090F0E"/>
    <w:rsid w:val="00091CDE"/>
    <w:rsid w:val="000B526B"/>
    <w:rsid w:val="000B6F67"/>
    <w:rsid w:val="000C7885"/>
    <w:rsid w:val="000D2E75"/>
    <w:rsid w:val="000E548C"/>
    <w:rsid w:val="000E730F"/>
    <w:rsid w:val="000F0761"/>
    <w:rsid w:val="000F2A84"/>
    <w:rsid w:val="00103DEF"/>
    <w:rsid w:val="001054C1"/>
    <w:rsid w:val="001078E7"/>
    <w:rsid w:val="00110CF3"/>
    <w:rsid w:val="00111450"/>
    <w:rsid w:val="00113E26"/>
    <w:rsid w:val="001237CF"/>
    <w:rsid w:val="00137F82"/>
    <w:rsid w:val="001408F2"/>
    <w:rsid w:val="00142F8C"/>
    <w:rsid w:val="001463D6"/>
    <w:rsid w:val="00150D6C"/>
    <w:rsid w:val="00151BB9"/>
    <w:rsid w:val="0016161D"/>
    <w:rsid w:val="0016170A"/>
    <w:rsid w:val="001702E7"/>
    <w:rsid w:val="00172D7C"/>
    <w:rsid w:val="00176DB4"/>
    <w:rsid w:val="001808AD"/>
    <w:rsid w:val="001823A1"/>
    <w:rsid w:val="00184AB2"/>
    <w:rsid w:val="00187F49"/>
    <w:rsid w:val="00190F93"/>
    <w:rsid w:val="001A2E54"/>
    <w:rsid w:val="001A313E"/>
    <w:rsid w:val="001A4268"/>
    <w:rsid w:val="001A4461"/>
    <w:rsid w:val="001A6B28"/>
    <w:rsid w:val="001B15BB"/>
    <w:rsid w:val="001C4A92"/>
    <w:rsid w:val="001C682F"/>
    <w:rsid w:val="001D3E85"/>
    <w:rsid w:val="001E0C4B"/>
    <w:rsid w:val="001E4A10"/>
    <w:rsid w:val="001F2A9C"/>
    <w:rsid w:val="001F6C85"/>
    <w:rsid w:val="001F6D22"/>
    <w:rsid w:val="002036A9"/>
    <w:rsid w:val="00206D60"/>
    <w:rsid w:val="002073C2"/>
    <w:rsid w:val="00207E11"/>
    <w:rsid w:val="0021115A"/>
    <w:rsid w:val="00226284"/>
    <w:rsid w:val="0022678D"/>
    <w:rsid w:val="002317FA"/>
    <w:rsid w:val="002320DD"/>
    <w:rsid w:val="00254255"/>
    <w:rsid w:val="0025493D"/>
    <w:rsid w:val="0025633F"/>
    <w:rsid w:val="00256857"/>
    <w:rsid w:val="0026267F"/>
    <w:rsid w:val="00264F5B"/>
    <w:rsid w:val="00277487"/>
    <w:rsid w:val="00277A5A"/>
    <w:rsid w:val="00284A06"/>
    <w:rsid w:val="00290AEE"/>
    <w:rsid w:val="00292DA9"/>
    <w:rsid w:val="002A05E8"/>
    <w:rsid w:val="002A0E6E"/>
    <w:rsid w:val="002B7AB4"/>
    <w:rsid w:val="002C4650"/>
    <w:rsid w:val="002C6305"/>
    <w:rsid w:val="002D0E37"/>
    <w:rsid w:val="002D257A"/>
    <w:rsid w:val="002E1E61"/>
    <w:rsid w:val="002F7FC1"/>
    <w:rsid w:val="00305E47"/>
    <w:rsid w:val="003116CB"/>
    <w:rsid w:val="0031333E"/>
    <w:rsid w:val="00321842"/>
    <w:rsid w:val="00322360"/>
    <w:rsid w:val="00323D15"/>
    <w:rsid w:val="00326A68"/>
    <w:rsid w:val="00337435"/>
    <w:rsid w:val="00341588"/>
    <w:rsid w:val="00360858"/>
    <w:rsid w:val="00362FB6"/>
    <w:rsid w:val="00364300"/>
    <w:rsid w:val="00365921"/>
    <w:rsid w:val="00367D74"/>
    <w:rsid w:val="003766F0"/>
    <w:rsid w:val="003770AE"/>
    <w:rsid w:val="00382CC6"/>
    <w:rsid w:val="003853A3"/>
    <w:rsid w:val="003948AE"/>
    <w:rsid w:val="003A3A48"/>
    <w:rsid w:val="003E2AA0"/>
    <w:rsid w:val="003E33B6"/>
    <w:rsid w:val="003E6D42"/>
    <w:rsid w:val="003F3991"/>
    <w:rsid w:val="003F5070"/>
    <w:rsid w:val="003F5FA4"/>
    <w:rsid w:val="0041078C"/>
    <w:rsid w:val="004146CA"/>
    <w:rsid w:val="00417888"/>
    <w:rsid w:val="0044383C"/>
    <w:rsid w:val="00443F0E"/>
    <w:rsid w:val="00446D9B"/>
    <w:rsid w:val="00447F20"/>
    <w:rsid w:val="00451430"/>
    <w:rsid w:val="00455F11"/>
    <w:rsid w:val="00461BA6"/>
    <w:rsid w:val="00463442"/>
    <w:rsid w:val="004706C2"/>
    <w:rsid w:val="004719DD"/>
    <w:rsid w:val="004755FE"/>
    <w:rsid w:val="00475C1F"/>
    <w:rsid w:val="00476B25"/>
    <w:rsid w:val="0048096D"/>
    <w:rsid w:val="00487EAC"/>
    <w:rsid w:val="00491B9C"/>
    <w:rsid w:val="004B023D"/>
    <w:rsid w:val="004B22E0"/>
    <w:rsid w:val="004B7422"/>
    <w:rsid w:val="004C5035"/>
    <w:rsid w:val="004D0625"/>
    <w:rsid w:val="004D2971"/>
    <w:rsid w:val="004E5CD4"/>
    <w:rsid w:val="004F6F37"/>
    <w:rsid w:val="00500C3C"/>
    <w:rsid w:val="00500D02"/>
    <w:rsid w:val="00505C0A"/>
    <w:rsid w:val="00513878"/>
    <w:rsid w:val="005205F5"/>
    <w:rsid w:val="00534901"/>
    <w:rsid w:val="00543293"/>
    <w:rsid w:val="00546E76"/>
    <w:rsid w:val="00547DEB"/>
    <w:rsid w:val="00562992"/>
    <w:rsid w:val="0058303E"/>
    <w:rsid w:val="00591311"/>
    <w:rsid w:val="005B4FA0"/>
    <w:rsid w:val="005B51E6"/>
    <w:rsid w:val="005B6B1C"/>
    <w:rsid w:val="005C10C2"/>
    <w:rsid w:val="005D2070"/>
    <w:rsid w:val="005D2DE5"/>
    <w:rsid w:val="005D7B9B"/>
    <w:rsid w:val="005E7E97"/>
    <w:rsid w:val="005F248D"/>
    <w:rsid w:val="00603E80"/>
    <w:rsid w:val="006054A1"/>
    <w:rsid w:val="006130F5"/>
    <w:rsid w:val="006152AB"/>
    <w:rsid w:val="00620437"/>
    <w:rsid w:val="00623522"/>
    <w:rsid w:val="00624C3A"/>
    <w:rsid w:val="00625C68"/>
    <w:rsid w:val="00627E2A"/>
    <w:rsid w:val="00632A20"/>
    <w:rsid w:val="006353C3"/>
    <w:rsid w:val="00635D9F"/>
    <w:rsid w:val="00650957"/>
    <w:rsid w:val="00664663"/>
    <w:rsid w:val="00672F81"/>
    <w:rsid w:val="00673D28"/>
    <w:rsid w:val="0067458E"/>
    <w:rsid w:val="00684A22"/>
    <w:rsid w:val="0068769A"/>
    <w:rsid w:val="006903A7"/>
    <w:rsid w:val="00691B18"/>
    <w:rsid w:val="006A3BBF"/>
    <w:rsid w:val="006A43BC"/>
    <w:rsid w:val="006B3340"/>
    <w:rsid w:val="006B6292"/>
    <w:rsid w:val="006B6ED7"/>
    <w:rsid w:val="006C0124"/>
    <w:rsid w:val="006C61F0"/>
    <w:rsid w:val="006C68BD"/>
    <w:rsid w:val="006C7A28"/>
    <w:rsid w:val="006D141E"/>
    <w:rsid w:val="006D4043"/>
    <w:rsid w:val="006D5322"/>
    <w:rsid w:val="006D5BD5"/>
    <w:rsid w:val="006E1283"/>
    <w:rsid w:val="006F6772"/>
    <w:rsid w:val="00701AA2"/>
    <w:rsid w:val="007051D9"/>
    <w:rsid w:val="00710F31"/>
    <w:rsid w:val="00720532"/>
    <w:rsid w:val="00720E3A"/>
    <w:rsid w:val="00721B42"/>
    <w:rsid w:val="00721F07"/>
    <w:rsid w:val="00723F2B"/>
    <w:rsid w:val="00724E6F"/>
    <w:rsid w:val="00726F4F"/>
    <w:rsid w:val="0073303D"/>
    <w:rsid w:val="00737081"/>
    <w:rsid w:val="00763E0C"/>
    <w:rsid w:val="00764CCA"/>
    <w:rsid w:val="00765266"/>
    <w:rsid w:val="00770540"/>
    <w:rsid w:val="007866DD"/>
    <w:rsid w:val="00790A0B"/>
    <w:rsid w:val="00790E79"/>
    <w:rsid w:val="007940F1"/>
    <w:rsid w:val="007944F6"/>
    <w:rsid w:val="007C6C03"/>
    <w:rsid w:val="007C728D"/>
    <w:rsid w:val="007D2B89"/>
    <w:rsid w:val="007D53A0"/>
    <w:rsid w:val="007E4B2A"/>
    <w:rsid w:val="007E6F62"/>
    <w:rsid w:val="007F3ED6"/>
    <w:rsid w:val="0080243D"/>
    <w:rsid w:val="0080417A"/>
    <w:rsid w:val="00815E4B"/>
    <w:rsid w:val="00821482"/>
    <w:rsid w:val="00823790"/>
    <w:rsid w:val="00823E4B"/>
    <w:rsid w:val="008301C6"/>
    <w:rsid w:val="0083023E"/>
    <w:rsid w:val="0083285D"/>
    <w:rsid w:val="008427CC"/>
    <w:rsid w:val="00857D88"/>
    <w:rsid w:val="00864603"/>
    <w:rsid w:val="008670AA"/>
    <w:rsid w:val="008829C2"/>
    <w:rsid w:val="00884B0B"/>
    <w:rsid w:val="00887DF3"/>
    <w:rsid w:val="008A62C2"/>
    <w:rsid w:val="008A6636"/>
    <w:rsid w:val="008A7CB0"/>
    <w:rsid w:val="008B4D62"/>
    <w:rsid w:val="008B4EEA"/>
    <w:rsid w:val="008C47AB"/>
    <w:rsid w:val="008C569B"/>
    <w:rsid w:val="008C59D0"/>
    <w:rsid w:val="008C76D1"/>
    <w:rsid w:val="008D2384"/>
    <w:rsid w:val="008D2FB4"/>
    <w:rsid w:val="008D35EB"/>
    <w:rsid w:val="008D5C05"/>
    <w:rsid w:val="008F16E8"/>
    <w:rsid w:val="008F479C"/>
    <w:rsid w:val="009041A8"/>
    <w:rsid w:val="00904AB0"/>
    <w:rsid w:val="00904E72"/>
    <w:rsid w:val="00911E34"/>
    <w:rsid w:val="0092251A"/>
    <w:rsid w:val="009241A4"/>
    <w:rsid w:val="00925F13"/>
    <w:rsid w:val="009419C5"/>
    <w:rsid w:val="00941FD7"/>
    <w:rsid w:val="00953F53"/>
    <w:rsid w:val="00954678"/>
    <w:rsid w:val="0095667C"/>
    <w:rsid w:val="00957F0A"/>
    <w:rsid w:val="00963F61"/>
    <w:rsid w:val="00974014"/>
    <w:rsid w:val="00977725"/>
    <w:rsid w:val="00981E6F"/>
    <w:rsid w:val="009826F6"/>
    <w:rsid w:val="009854DD"/>
    <w:rsid w:val="00990057"/>
    <w:rsid w:val="0099579B"/>
    <w:rsid w:val="00997EEF"/>
    <w:rsid w:val="009A5102"/>
    <w:rsid w:val="009B291D"/>
    <w:rsid w:val="009B7E96"/>
    <w:rsid w:val="009C44A5"/>
    <w:rsid w:val="009C4C51"/>
    <w:rsid w:val="009C6064"/>
    <w:rsid w:val="009D297C"/>
    <w:rsid w:val="009E2BB3"/>
    <w:rsid w:val="009F7D72"/>
    <w:rsid w:val="00A0371A"/>
    <w:rsid w:val="00A04DE8"/>
    <w:rsid w:val="00A05C69"/>
    <w:rsid w:val="00A11704"/>
    <w:rsid w:val="00A12B6D"/>
    <w:rsid w:val="00A17540"/>
    <w:rsid w:val="00A26458"/>
    <w:rsid w:val="00A400AB"/>
    <w:rsid w:val="00A419FF"/>
    <w:rsid w:val="00A43614"/>
    <w:rsid w:val="00A443F8"/>
    <w:rsid w:val="00A47687"/>
    <w:rsid w:val="00A546F9"/>
    <w:rsid w:val="00A6594D"/>
    <w:rsid w:val="00A73374"/>
    <w:rsid w:val="00A800E6"/>
    <w:rsid w:val="00A9224D"/>
    <w:rsid w:val="00AB10EA"/>
    <w:rsid w:val="00AB10ED"/>
    <w:rsid w:val="00AC25E6"/>
    <w:rsid w:val="00AC33B1"/>
    <w:rsid w:val="00AC56D9"/>
    <w:rsid w:val="00AC6667"/>
    <w:rsid w:val="00AD37B1"/>
    <w:rsid w:val="00AD7FE3"/>
    <w:rsid w:val="00AE1578"/>
    <w:rsid w:val="00AE2437"/>
    <w:rsid w:val="00AF03E9"/>
    <w:rsid w:val="00B166C6"/>
    <w:rsid w:val="00B1755E"/>
    <w:rsid w:val="00B226EA"/>
    <w:rsid w:val="00B31409"/>
    <w:rsid w:val="00B329F1"/>
    <w:rsid w:val="00B331D5"/>
    <w:rsid w:val="00B43D41"/>
    <w:rsid w:val="00B5245D"/>
    <w:rsid w:val="00B53D82"/>
    <w:rsid w:val="00B54FFD"/>
    <w:rsid w:val="00B55BEB"/>
    <w:rsid w:val="00B64BAD"/>
    <w:rsid w:val="00B71F53"/>
    <w:rsid w:val="00B758B1"/>
    <w:rsid w:val="00B75A93"/>
    <w:rsid w:val="00BA3B8B"/>
    <w:rsid w:val="00BA4009"/>
    <w:rsid w:val="00BA7685"/>
    <w:rsid w:val="00BC0443"/>
    <w:rsid w:val="00BC18B7"/>
    <w:rsid w:val="00BC4CF8"/>
    <w:rsid w:val="00BC71EE"/>
    <w:rsid w:val="00BD0AEB"/>
    <w:rsid w:val="00BD3C1D"/>
    <w:rsid w:val="00BF0437"/>
    <w:rsid w:val="00BF2876"/>
    <w:rsid w:val="00BF3BF4"/>
    <w:rsid w:val="00C01024"/>
    <w:rsid w:val="00C01B0D"/>
    <w:rsid w:val="00C04277"/>
    <w:rsid w:val="00C06B2B"/>
    <w:rsid w:val="00C15FB8"/>
    <w:rsid w:val="00C23E0A"/>
    <w:rsid w:val="00C37A2B"/>
    <w:rsid w:val="00C45764"/>
    <w:rsid w:val="00C506A6"/>
    <w:rsid w:val="00C53B8F"/>
    <w:rsid w:val="00C62FDA"/>
    <w:rsid w:val="00C67BE2"/>
    <w:rsid w:val="00C716F0"/>
    <w:rsid w:val="00C738C7"/>
    <w:rsid w:val="00C74B3A"/>
    <w:rsid w:val="00C836A8"/>
    <w:rsid w:val="00C86225"/>
    <w:rsid w:val="00C9053A"/>
    <w:rsid w:val="00C918B0"/>
    <w:rsid w:val="00CB35BD"/>
    <w:rsid w:val="00CC6CE8"/>
    <w:rsid w:val="00CD29D6"/>
    <w:rsid w:val="00CE1A80"/>
    <w:rsid w:val="00CE2A2E"/>
    <w:rsid w:val="00CE6795"/>
    <w:rsid w:val="00CF12ED"/>
    <w:rsid w:val="00CF60EA"/>
    <w:rsid w:val="00D05F13"/>
    <w:rsid w:val="00D10588"/>
    <w:rsid w:val="00D21FCD"/>
    <w:rsid w:val="00D25FCA"/>
    <w:rsid w:val="00D25FDF"/>
    <w:rsid w:val="00D42EB5"/>
    <w:rsid w:val="00D4495B"/>
    <w:rsid w:val="00D45AC8"/>
    <w:rsid w:val="00D50AB6"/>
    <w:rsid w:val="00D53C06"/>
    <w:rsid w:val="00D54CDA"/>
    <w:rsid w:val="00D6235A"/>
    <w:rsid w:val="00D63366"/>
    <w:rsid w:val="00D64715"/>
    <w:rsid w:val="00D666D5"/>
    <w:rsid w:val="00D706F8"/>
    <w:rsid w:val="00D74162"/>
    <w:rsid w:val="00D914B8"/>
    <w:rsid w:val="00D9415A"/>
    <w:rsid w:val="00DA01B7"/>
    <w:rsid w:val="00DA0F22"/>
    <w:rsid w:val="00DB1BCE"/>
    <w:rsid w:val="00DB272A"/>
    <w:rsid w:val="00DB5177"/>
    <w:rsid w:val="00DF32DC"/>
    <w:rsid w:val="00E032F6"/>
    <w:rsid w:val="00E07A96"/>
    <w:rsid w:val="00E243FC"/>
    <w:rsid w:val="00E2550B"/>
    <w:rsid w:val="00E26798"/>
    <w:rsid w:val="00E45A3C"/>
    <w:rsid w:val="00E465AF"/>
    <w:rsid w:val="00E5020B"/>
    <w:rsid w:val="00E66161"/>
    <w:rsid w:val="00E74EE0"/>
    <w:rsid w:val="00E753CF"/>
    <w:rsid w:val="00E82944"/>
    <w:rsid w:val="00E859B2"/>
    <w:rsid w:val="00E86142"/>
    <w:rsid w:val="00E8615D"/>
    <w:rsid w:val="00E87534"/>
    <w:rsid w:val="00E87A60"/>
    <w:rsid w:val="00EA4339"/>
    <w:rsid w:val="00EA6467"/>
    <w:rsid w:val="00EA7B61"/>
    <w:rsid w:val="00EB2AE1"/>
    <w:rsid w:val="00EB6B6A"/>
    <w:rsid w:val="00EC12BF"/>
    <w:rsid w:val="00EC6614"/>
    <w:rsid w:val="00ED4159"/>
    <w:rsid w:val="00EE5A77"/>
    <w:rsid w:val="00EF2E52"/>
    <w:rsid w:val="00EF3977"/>
    <w:rsid w:val="00EF622E"/>
    <w:rsid w:val="00F00C91"/>
    <w:rsid w:val="00F253BB"/>
    <w:rsid w:val="00F2600B"/>
    <w:rsid w:val="00F27182"/>
    <w:rsid w:val="00F322B4"/>
    <w:rsid w:val="00F36544"/>
    <w:rsid w:val="00F440B8"/>
    <w:rsid w:val="00F52A27"/>
    <w:rsid w:val="00F55E98"/>
    <w:rsid w:val="00F65046"/>
    <w:rsid w:val="00F65C8E"/>
    <w:rsid w:val="00F726F9"/>
    <w:rsid w:val="00F816CA"/>
    <w:rsid w:val="00F81FC9"/>
    <w:rsid w:val="00F902BC"/>
    <w:rsid w:val="00F938DA"/>
    <w:rsid w:val="00F93AEF"/>
    <w:rsid w:val="00F94F69"/>
    <w:rsid w:val="00F97987"/>
    <w:rsid w:val="00FA08EC"/>
    <w:rsid w:val="00FB0A4C"/>
    <w:rsid w:val="00FB7B6F"/>
    <w:rsid w:val="00FC2A71"/>
    <w:rsid w:val="00FD01D3"/>
    <w:rsid w:val="00FD2AF8"/>
    <w:rsid w:val="00FE1426"/>
    <w:rsid w:val="00FE3676"/>
    <w:rsid w:val="00FE5FC7"/>
    <w:rsid w:val="00FE6448"/>
    <w:rsid w:val="00FE7A95"/>
    <w:rsid w:val="00FF31E9"/>
    <w:rsid w:val="00FF4BC0"/>
    <w:rsid w:val="00FF77F7"/>
    <w:rsid w:val="0A0F034A"/>
    <w:rsid w:val="567901AD"/>
    <w:rsid w:val="6CA85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43D9F9"/>
  <w15:docId w15:val="{323C5677-F3C9-4FB0-931B-6B674CD5C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Times New Roman"/>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link w:val="Heading2Char"/>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
    <w:name w:val="Body Text"/>
    <w:basedOn w:val="Normal"/>
    <w:pPr>
      <w:spacing w:after="140" w:line="288" w:lineRule="auto"/>
    </w:pPr>
  </w:style>
  <w:style w:type="paragraph" w:styleId="BodyTextIndent">
    <w:name w:val="Body Text Indent"/>
    <w:basedOn w:val="Normal"/>
    <w:qFormat/>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styleId="Caption">
    <w:name w:val="caption"/>
    <w:basedOn w:val="Normal"/>
    <w:next w:val="Normal"/>
    <w:uiPriority w:val="35"/>
    <w:qFormat/>
    <w:pPr>
      <w:suppressLineNumbers/>
      <w:spacing w:before="120" w:after="120"/>
    </w:pPr>
    <w:rPr>
      <w:rFonts w:cs="FreeSans"/>
      <w:i/>
      <w:i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i/>
      <w:iCs/>
    </w:rPr>
  </w:style>
  <w:style w:type="paragraph" w:styleId="Footer">
    <w:name w:val="footer"/>
    <w:basedOn w:val="Normal"/>
    <w:link w:val="FooterChar"/>
    <w:uiPriority w:val="99"/>
    <w:unhideWhenUsed/>
    <w:pPr>
      <w:tabs>
        <w:tab w:val="center" w:pos="4680"/>
        <w:tab w:val="right" w:pos="9360"/>
      </w:tabs>
    </w:pPr>
  </w:style>
  <w:style w:type="paragraph" w:styleId="FootnoteText">
    <w:name w:val="footnote text"/>
    <w:basedOn w:val="Normal"/>
    <w:qFormat/>
    <w:rPr>
      <w:sz w:val="20"/>
      <w:szCs w:val="20"/>
    </w:rPr>
  </w:style>
  <w:style w:type="paragraph" w:styleId="Header">
    <w:name w:val="header"/>
    <w:basedOn w:val="Normal"/>
    <w:link w:val="HeaderChar"/>
    <w:uiPriority w:val="99"/>
    <w:unhideWhenUsed/>
    <w:pPr>
      <w:tabs>
        <w:tab w:val="center" w:pos="4680"/>
        <w:tab w:val="right" w:pos="9360"/>
      </w:tabs>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styleId="Hyperlink">
    <w:name w:val="Hyperlink"/>
    <w:rPr>
      <w:color w:val="0000FF"/>
      <w:u w:val="single"/>
    </w:rPr>
  </w:style>
  <w:style w:type="paragraph" w:styleId="List">
    <w:name w:val="List"/>
    <w:basedOn w:val="BodyText"/>
    <w:rPr>
      <w:rFonts w:cs="FreeSans"/>
    </w:rPr>
  </w:style>
  <w:style w:type="paragraph" w:styleId="NormalWeb">
    <w:name w:val="Normal (Web)"/>
    <w:basedOn w:val="Normal"/>
    <w:pPr>
      <w:spacing w:before="280" w:after="119"/>
    </w:pPr>
  </w:style>
  <w:style w:type="character" w:styleId="Strong">
    <w:name w:val="Strong"/>
    <w:uiPriority w:val="22"/>
    <w:qFormat/>
    <w:rPr>
      <w:b/>
      <w:bCs/>
    </w:rPr>
  </w:style>
  <w:style w:type="paragraph" w:styleId="Subtitle">
    <w:name w:val="Subtitle"/>
    <w:basedOn w:val="Normal"/>
    <w:next w:val="BodyText"/>
    <w:qFormat/>
    <w:pPr>
      <w:spacing w:after="60"/>
      <w:jc w:val="center"/>
    </w:pPr>
    <w:rPr>
      <w:rFonts w:ascii="Arial" w:hAnsi="Arial" w:cs="Arial"/>
    </w:rPr>
  </w:style>
  <w:style w:type="table" w:styleId="TableGrid">
    <w:name w:val="Table Grid"/>
    <w:basedOn w:val="TableNormal"/>
    <w:uiPriority w:val="39"/>
    <w:rPr>
      <w:rFonts w:asciiTheme="minorHAnsi" w:eastAsiaTheme="minorHAnsi" w:hAnsiTheme="minorHAnsi" w:cstheme="minorBidi"/>
      <w:sz w:val="22"/>
      <w:szCs w:val="22"/>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qFormat/>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qFormat/>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qFormat/>
  </w:style>
  <w:style w:type="character" w:customStyle="1" w:styleId="WW8Num2z7">
    <w:name w:val="WW8Num2z7"/>
    <w:qFormat/>
  </w:style>
  <w:style w:type="character" w:customStyle="1" w:styleId="WW8Num2z8">
    <w:name w:val="WW8Num2z8"/>
  </w:style>
  <w:style w:type="character" w:customStyle="1" w:styleId="WW8Num3z0">
    <w:name w:val="WW8Num3z0"/>
    <w:qFormat/>
  </w:style>
  <w:style w:type="character" w:customStyle="1" w:styleId="WW8Num3z1">
    <w:name w:val="WW8Num3z1"/>
  </w:style>
  <w:style w:type="character" w:customStyle="1" w:styleId="WW8Num3z2">
    <w:name w:val="WW8Num3z2"/>
    <w:qFormat/>
  </w:style>
  <w:style w:type="character" w:customStyle="1" w:styleId="WW8Num3z3">
    <w:name w:val="WW8Num3z3"/>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i/>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FootnoteCharacters">
    <w:name w:val="Footnote Characters"/>
    <w:qFormat/>
    <w:rPr>
      <w:vertAlign w:val="superscript"/>
    </w:rPr>
  </w:style>
  <w:style w:type="character" w:customStyle="1" w:styleId="WW8Num21z0">
    <w:name w:val="WW8Num21z0"/>
    <w:qFormat/>
    <w:rPr>
      <w:rFonts w:ascii="Symbol" w:hAnsi="Symbol" w:cs="Times New Roman"/>
      <w:sz w:val="20"/>
      <w:szCs w:val="16"/>
    </w:rPr>
  </w:style>
  <w:style w:type="character" w:customStyle="1" w:styleId="WW8Num21z1">
    <w:name w:val="WW8Num21z1"/>
    <w:qFormat/>
    <w:rPr>
      <w:rFonts w:ascii="Symbol" w:eastAsia="SimSun" w:hAnsi="Symbol"/>
      <w:sz w:val="16"/>
      <w:szCs w:val="24"/>
    </w:rPr>
  </w:style>
  <w:style w:type="paragraph" w:customStyle="1" w:styleId="Heading">
    <w:name w:val="Heading"/>
    <w:basedOn w:val="Normal"/>
    <w:next w:val="Subtitle"/>
    <w:qFormat/>
    <w:pPr>
      <w:jc w:val="center"/>
    </w:pPr>
    <w:rPr>
      <w:rFonts w:cs="Arial"/>
      <w:b/>
      <w:bCs/>
      <w:kern w:val="1"/>
      <w:sz w:val="32"/>
      <w:szCs w:val="32"/>
    </w:rPr>
  </w:style>
  <w:style w:type="paragraph" w:customStyle="1" w:styleId="Index">
    <w:name w:val="Index"/>
    <w:basedOn w:val="Normal"/>
    <w:qFormat/>
    <w:pPr>
      <w:suppressLineNumbers/>
    </w:pPr>
    <w:rPr>
      <w:rFonts w:cs="FreeSans"/>
    </w:rPr>
  </w:style>
  <w:style w:type="paragraph" w:customStyle="1" w:styleId="Equation">
    <w:name w:val="Equation"/>
    <w:basedOn w:val="BodyTextIndent"/>
    <w:qFormat/>
    <w:pPr>
      <w:tabs>
        <w:tab w:val="left" w:pos="57"/>
        <w:tab w:val="center" w:pos="1985"/>
        <w:tab w:val="right" w:pos="4026"/>
      </w:tabs>
      <w:ind w:firstLine="0"/>
      <w:jc w:val="left"/>
    </w:pPr>
  </w:style>
  <w:style w:type="paragraph" w:customStyle="1" w:styleId="Body">
    <w:name w:val="Body"/>
    <w:basedOn w:val="BodyTextIndent"/>
    <w:qFormat/>
    <w:pPr>
      <w:ind w:firstLine="288"/>
    </w:pPr>
  </w:style>
  <w:style w:type="paragraph" w:customStyle="1" w:styleId="BodyAbstract">
    <w:name w:val="Body Abstract"/>
    <w:basedOn w:val="Heading1"/>
    <w:qFormat/>
    <w:pPr>
      <w:numPr>
        <w:numId w:val="0"/>
      </w:numPr>
      <w:ind w:left="567" w:right="567"/>
    </w:pPr>
    <w:rPr>
      <w:b w:val="0"/>
      <w:i/>
    </w:rPr>
  </w:style>
  <w:style w:type="paragraph" w:customStyle="1" w:styleId="StyleTitle">
    <w:name w:val="Style Title"/>
    <w:basedOn w:val="Heading"/>
    <w:qFormat/>
    <w:rPr>
      <w:sz w:val="24"/>
    </w:rPr>
  </w:style>
  <w:style w:type="paragraph" w:customStyle="1" w:styleId="Author">
    <w:name w:val="Author"/>
    <w:basedOn w:val="Normal"/>
    <w:qFormat/>
    <w:pPr>
      <w:jc w:val="center"/>
    </w:pPr>
    <w:rPr>
      <w:b/>
    </w:rPr>
  </w:style>
  <w:style w:type="paragraph" w:customStyle="1" w:styleId="AbstractTitle">
    <w:name w:val="Abstract Title"/>
    <w:basedOn w:val="Normal"/>
    <w:qFormat/>
    <w:pPr>
      <w:jc w:val="center"/>
    </w:pPr>
    <w:rPr>
      <w:b/>
      <w:sz w:val="20"/>
      <w:szCs w:val="20"/>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JSKReferenceItem">
    <w:name w:val="JSK Reference Item"/>
    <w:basedOn w:val="Normal"/>
    <w:qFormat/>
    <w:pPr>
      <w:numPr>
        <w:numId w:val="2"/>
      </w:numPr>
      <w:snapToGrid w:val="0"/>
      <w:jc w:val="both"/>
    </w:pPr>
    <w:rPr>
      <w:sz w:val="16"/>
    </w:rPr>
  </w:style>
  <w:style w:type="paragraph" w:customStyle="1" w:styleId="JSKParagraph">
    <w:name w:val="JSK Paragraph"/>
    <w:basedOn w:val="Normal"/>
    <w:qFormat/>
    <w:pPr>
      <w:snapToGrid w:val="0"/>
      <w:ind w:firstLine="216"/>
      <w:jc w:val="both"/>
    </w:pPr>
    <w:rPr>
      <w:sz w:val="20"/>
    </w:rPr>
  </w:style>
  <w:style w:type="paragraph" w:customStyle="1" w:styleId="Gambar">
    <w:name w:val="Gambar"/>
    <w:basedOn w:val="Caption"/>
    <w:qFormat/>
  </w:style>
  <w:style w:type="paragraph" w:customStyle="1" w:styleId="Tabel">
    <w:name w:val="Tabel"/>
    <w:basedOn w:val="Caption"/>
    <w:qFormat/>
  </w:style>
  <w:style w:type="character" w:customStyle="1" w:styleId="HeaderChar">
    <w:name w:val="Header Char"/>
    <w:link w:val="Header"/>
    <w:uiPriority w:val="99"/>
    <w:qFormat/>
    <w:rPr>
      <w:sz w:val="24"/>
      <w:szCs w:val="24"/>
      <w:lang w:val="id-ID" w:eastAsia="zh-CN"/>
    </w:rPr>
  </w:style>
  <w:style w:type="character" w:customStyle="1" w:styleId="FooterChar">
    <w:name w:val="Footer Char"/>
    <w:link w:val="Footer"/>
    <w:uiPriority w:val="99"/>
    <w:qFormat/>
    <w:rPr>
      <w:sz w:val="24"/>
      <w:szCs w:val="24"/>
      <w:lang w:val="id-ID" w:eastAsia="zh-CN"/>
    </w:rPr>
  </w:style>
  <w:style w:type="paragraph" w:styleId="ListParagraph">
    <w:name w:val="List Paragraph"/>
    <w:basedOn w:val="Normal"/>
    <w:link w:val="ListParagraphChar"/>
    <w:uiPriority w:val="34"/>
    <w:qFormat/>
    <w:pPr>
      <w:ind w:left="720"/>
      <w:contextualSpacing/>
    </w:pPr>
  </w:style>
  <w:style w:type="character" w:customStyle="1" w:styleId="HTMLPreformattedChar">
    <w:name w:val="HTML Preformatted Char"/>
    <w:basedOn w:val="DefaultParagraphFont"/>
    <w:link w:val="HTMLPreformatted"/>
    <w:uiPriority w:val="99"/>
    <w:semiHidden/>
    <w:qFormat/>
    <w:rPr>
      <w:rFonts w:ascii="Courier New" w:hAnsi="Courier New" w:cs="Courier New"/>
    </w:rPr>
  </w:style>
  <w:style w:type="character" w:customStyle="1" w:styleId="ListParagraphChar">
    <w:name w:val="List Paragraph Char"/>
    <w:basedOn w:val="DefaultParagraphFont"/>
    <w:link w:val="ListParagraph"/>
    <w:uiPriority w:val="34"/>
    <w:qFormat/>
    <w:locked/>
    <w:rPr>
      <w:sz w:val="24"/>
      <w:szCs w:val="24"/>
      <w:lang w:val="id-ID" w:eastAsia="zh-CN"/>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rFonts w:eastAsia="Times New Roman"/>
      <w:color w:val="000000"/>
      <w:sz w:val="24"/>
      <w:szCs w:val="24"/>
      <w:lang w:val="id-ID" w:eastAsia="en-US"/>
    </w:rPr>
  </w:style>
  <w:style w:type="table" w:customStyle="1" w:styleId="TableGrid0">
    <w:name w:val="TableGrid"/>
    <w:qFormat/>
    <w:rPr>
      <w:rFonts w:asciiTheme="minorHAnsi" w:hAnsiTheme="minorHAnsi" w:cstheme="minorBidi"/>
      <w:sz w:val="22"/>
      <w:szCs w:val="22"/>
      <w:lang w:val="id-ID" w:eastAsia="id-ID"/>
    </w:rPr>
    <w:tblPr>
      <w:tblCellMar>
        <w:top w:w="0" w:type="dxa"/>
        <w:left w:w="0" w:type="dxa"/>
        <w:bottom w:w="0" w:type="dxa"/>
        <w:right w:w="0" w:type="dxa"/>
      </w:tblCellMar>
    </w:tblPr>
  </w:style>
  <w:style w:type="paragraph" w:styleId="NoSpacing">
    <w:name w:val="No Spacing"/>
    <w:uiPriority w:val="1"/>
    <w:qFormat/>
    <w:rPr>
      <w:rFonts w:ascii="Calibri" w:eastAsia="Calibri" w:hAnsi="Calibri"/>
      <w:sz w:val="22"/>
      <w:szCs w:val="22"/>
      <w:lang w:val="en-US" w:eastAsia="en-US"/>
    </w:rPr>
  </w:style>
  <w:style w:type="character" w:customStyle="1" w:styleId="Heading2Char">
    <w:name w:val="Heading 2 Char"/>
    <w:basedOn w:val="DefaultParagraphFont"/>
    <w:link w:val="Heading2"/>
    <w:qFormat/>
    <w:rPr>
      <w:sz w:val="24"/>
      <w:lang w:val="id-ID" w:eastAsia="zh-CN"/>
    </w:rPr>
  </w:style>
  <w:style w:type="character" w:customStyle="1" w:styleId="personname">
    <w:name w:val="person_name"/>
    <w:basedOn w:val="DefaultParagraphFont"/>
    <w:qFormat/>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semiHidden/>
    <w:qFormat/>
    <w:rPr>
      <w:lang w:val="id-ID" w:eastAsia="zh-CN"/>
    </w:rPr>
  </w:style>
  <w:style w:type="character" w:customStyle="1" w:styleId="CommentSubjectChar">
    <w:name w:val="Comment Subject Char"/>
    <w:basedOn w:val="CommentTextChar"/>
    <w:link w:val="CommentSubject"/>
    <w:uiPriority w:val="99"/>
    <w:semiHidden/>
    <w:qFormat/>
    <w:rPr>
      <w:b/>
      <w:bCs/>
      <w:lang w:val="id-ID"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8"/>
    <customShpInfo spid="_x0000_s1037"/>
    <customShpInfo spid="_x0000_s1036"/>
    <customShpInfo spid="_x0000_s1035"/>
    <customShpInfo spid="_x0000_s1034"/>
    <customShpInfo spid="_x0000_s103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360B6-448D-4CF8-BDBC-3B39D1252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7780</Words>
  <Characters>44351</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52027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creator>Reviewer</dc:creator>
  <cp:lastModifiedBy>Fricha</cp:lastModifiedBy>
  <cp:revision>39</cp:revision>
  <cp:lastPrinted>2021-09-12T07:56:00Z</cp:lastPrinted>
  <dcterms:created xsi:type="dcterms:W3CDTF">2023-02-11T16:48:00Z</dcterms:created>
  <dcterms:modified xsi:type="dcterms:W3CDTF">2023-08-13T05:06:00Z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59435c09-e940-3b07-be5b-36ba3850a089</vt:lpwstr>
  </property>
  <property fmtid="{D5CDD505-2E9C-101B-9397-08002B2CF9AE}" pid="24" name="Mendeley Citation Style_1">
    <vt:lpwstr>http://www.zotero.org/styles/apa</vt:lpwstr>
  </property>
  <property fmtid="{D5CDD505-2E9C-101B-9397-08002B2CF9AE}" pid="25" name="KSOProductBuildVer">
    <vt:lpwstr>1033-11.2.0.11219</vt:lpwstr>
  </property>
  <property fmtid="{D5CDD505-2E9C-101B-9397-08002B2CF9AE}" pid="26" name="ICV">
    <vt:lpwstr>FA253888A79846C39408E6D75FF3F32C</vt:lpwstr>
  </property>
</Properties>
</file>